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A029" w14:textId="7B20B9DD" w:rsidR="001045E2" w:rsidRPr="007621DB" w:rsidRDefault="00122504" w:rsidP="00122504">
      <w:pPr>
        <w:jc w:val="center"/>
        <w:rPr>
          <w:rFonts w:cstheme="minorHAnsi"/>
          <w:b/>
          <w:bCs/>
          <w:color w:val="000000" w:themeColor="text1"/>
          <w:u w:val="single"/>
          <w:lang w:val="en-US"/>
        </w:rPr>
      </w:pPr>
      <w:r w:rsidRPr="007621DB">
        <w:rPr>
          <w:rFonts w:cstheme="minorHAnsi"/>
          <w:b/>
          <w:bCs/>
          <w:color w:val="000000" w:themeColor="text1"/>
          <w:u w:val="single"/>
          <w:lang w:val="en-US"/>
        </w:rPr>
        <w:t>Auction Technology Group Environmental Policy</w:t>
      </w:r>
    </w:p>
    <w:p w14:paraId="4B6C7FE4" w14:textId="145DC2A7" w:rsidR="00122504" w:rsidRPr="007621DB" w:rsidRDefault="00122504">
      <w:pPr>
        <w:rPr>
          <w:rFonts w:cstheme="minorHAnsi"/>
          <w:b/>
          <w:bCs/>
          <w:color w:val="000000" w:themeColor="text1"/>
          <w:lang w:val="en-US"/>
        </w:rPr>
      </w:pPr>
      <w:r w:rsidRPr="007621DB">
        <w:rPr>
          <w:rFonts w:cstheme="minorHAnsi"/>
          <w:b/>
          <w:bCs/>
          <w:color w:val="000000" w:themeColor="text1"/>
          <w:lang w:val="en-US"/>
        </w:rPr>
        <w:t>Policy:</w:t>
      </w:r>
    </w:p>
    <w:p w14:paraId="4CA547B9" w14:textId="760F4FFC" w:rsidR="007420A6" w:rsidRPr="007621DB" w:rsidRDefault="00122504" w:rsidP="007420A6">
      <w:pPr>
        <w:rPr>
          <w:rFonts w:cstheme="minorHAnsi"/>
          <w:color w:val="000000" w:themeColor="text1"/>
        </w:rPr>
      </w:pPr>
      <w:r w:rsidRPr="007621DB">
        <w:rPr>
          <w:rFonts w:cstheme="minorHAnsi"/>
          <w:color w:val="000000" w:themeColor="text1"/>
        </w:rPr>
        <w:t xml:space="preserve">The Environmental Policy (the “Policy”) sets out </w:t>
      </w:r>
      <w:r w:rsidR="007420A6" w:rsidRPr="007621DB">
        <w:rPr>
          <w:rFonts w:cstheme="minorHAnsi"/>
          <w:color w:val="000000" w:themeColor="text1"/>
        </w:rPr>
        <w:t>Auction Technology Group (</w:t>
      </w:r>
      <w:r w:rsidRPr="007621DB">
        <w:rPr>
          <w:rFonts w:cstheme="minorHAnsi"/>
          <w:color w:val="000000" w:themeColor="text1"/>
        </w:rPr>
        <w:t>ATG’s</w:t>
      </w:r>
      <w:r w:rsidR="007420A6" w:rsidRPr="007621DB">
        <w:rPr>
          <w:rFonts w:cstheme="minorHAnsi"/>
          <w:color w:val="000000" w:themeColor="text1"/>
        </w:rPr>
        <w:t>)</w:t>
      </w:r>
      <w:r w:rsidRPr="007621DB">
        <w:rPr>
          <w:rFonts w:cstheme="minorHAnsi"/>
          <w:color w:val="000000" w:themeColor="text1"/>
        </w:rPr>
        <w:t xml:space="preserve"> </w:t>
      </w:r>
      <w:r w:rsidR="007E09DC" w:rsidRPr="007621DB">
        <w:rPr>
          <w:rFonts w:cstheme="minorHAnsi"/>
          <w:color w:val="000000" w:themeColor="text1"/>
        </w:rPr>
        <w:t>belie</w:t>
      </w:r>
      <w:r w:rsidR="005548AF" w:rsidRPr="007621DB">
        <w:rPr>
          <w:rFonts w:cstheme="minorHAnsi"/>
          <w:color w:val="000000" w:themeColor="text1"/>
        </w:rPr>
        <w:t>f</w:t>
      </w:r>
      <w:r w:rsidR="007E09DC" w:rsidRPr="007621DB">
        <w:rPr>
          <w:rFonts w:cstheme="minorHAnsi"/>
          <w:color w:val="000000" w:themeColor="text1"/>
        </w:rPr>
        <w:t xml:space="preserve"> in</w:t>
      </w:r>
      <w:r w:rsidR="00FA2A83" w:rsidRPr="007621DB">
        <w:rPr>
          <w:rFonts w:cstheme="minorHAnsi"/>
          <w:color w:val="000000" w:themeColor="text1"/>
        </w:rPr>
        <w:t xml:space="preserve"> making a positive impact on the communities and industries that we operate. </w:t>
      </w:r>
      <w:r w:rsidR="008B427C" w:rsidRPr="007621DB">
        <w:rPr>
          <w:rFonts w:cstheme="minorHAnsi"/>
          <w:color w:val="000000" w:themeColor="text1"/>
        </w:rPr>
        <w:t xml:space="preserve">ATG </w:t>
      </w:r>
      <w:r w:rsidR="007E09DC" w:rsidRPr="007621DB">
        <w:rPr>
          <w:rFonts w:cstheme="minorHAnsi"/>
          <w:color w:val="000000" w:themeColor="text1"/>
        </w:rPr>
        <w:t>is committed to</w:t>
      </w:r>
      <w:r w:rsidR="008B427C" w:rsidRPr="007621DB">
        <w:rPr>
          <w:rFonts w:cstheme="minorHAnsi"/>
          <w:color w:val="000000" w:themeColor="text1"/>
        </w:rPr>
        <w:t xml:space="preserve"> </w:t>
      </w:r>
      <w:r w:rsidR="007E09DC" w:rsidRPr="007621DB">
        <w:rPr>
          <w:rFonts w:cstheme="minorHAnsi"/>
          <w:color w:val="000000" w:themeColor="text1"/>
        </w:rPr>
        <w:t>protecting the environment</w:t>
      </w:r>
      <w:r w:rsidR="005548AF" w:rsidRPr="007621DB">
        <w:rPr>
          <w:rFonts w:cstheme="minorHAnsi"/>
          <w:color w:val="000000" w:themeColor="text1"/>
        </w:rPr>
        <w:t xml:space="preserve"> </w:t>
      </w:r>
      <w:r w:rsidR="00BD2A9A" w:rsidRPr="007621DB">
        <w:rPr>
          <w:rFonts w:cstheme="minorHAnsi"/>
          <w:color w:val="000000" w:themeColor="text1"/>
        </w:rPr>
        <w:t>through minimising its own impact</w:t>
      </w:r>
      <w:r w:rsidR="001279D1">
        <w:rPr>
          <w:rFonts w:cstheme="minorHAnsi"/>
          <w:color w:val="000000" w:themeColor="text1"/>
        </w:rPr>
        <w:t xml:space="preserve"> while contributing to the development of a more circular economy</w:t>
      </w:r>
      <w:r w:rsidR="00372367">
        <w:rPr>
          <w:rFonts w:cstheme="minorHAnsi"/>
          <w:color w:val="000000" w:themeColor="text1"/>
        </w:rPr>
        <w:t>. O</w:t>
      </w:r>
      <w:r w:rsidR="00202E3C" w:rsidRPr="007621DB">
        <w:rPr>
          <w:rFonts w:cstheme="minorHAnsi"/>
          <w:color w:val="000000" w:themeColor="text1"/>
        </w:rPr>
        <w:t>ur online auction marketplaces ensuring that millions of items are resold for re-use or repurpose each year, extending their value within the economy</w:t>
      </w:r>
      <w:r w:rsidR="00E47506">
        <w:rPr>
          <w:rFonts w:cstheme="minorHAnsi"/>
          <w:color w:val="000000" w:themeColor="text1"/>
        </w:rPr>
        <w:t xml:space="preserve">, </w:t>
      </w:r>
      <w:r w:rsidR="00307448">
        <w:rPr>
          <w:rFonts w:cstheme="minorHAnsi"/>
          <w:color w:val="000000" w:themeColor="text1"/>
        </w:rPr>
        <w:t xml:space="preserve">reducing waste and promoting </w:t>
      </w:r>
      <w:proofErr w:type="gramStart"/>
      <w:r w:rsidR="00307448">
        <w:rPr>
          <w:rFonts w:cstheme="minorHAnsi"/>
          <w:color w:val="000000" w:themeColor="text1"/>
        </w:rPr>
        <w:t xml:space="preserve">recycling </w:t>
      </w:r>
      <w:r w:rsidR="00202E3C" w:rsidRPr="007621DB">
        <w:rPr>
          <w:rFonts w:cstheme="minorHAnsi"/>
          <w:color w:val="000000" w:themeColor="text1"/>
        </w:rPr>
        <w:t xml:space="preserve"> and</w:t>
      </w:r>
      <w:proofErr w:type="gramEnd"/>
      <w:r w:rsidR="00202E3C" w:rsidRPr="007621DB">
        <w:rPr>
          <w:rFonts w:cstheme="minorHAnsi"/>
          <w:color w:val="000000" w:themeColor="text1"/>
        </w:rPr>
        <w:t xml:space="preserve"> </w:t>
      </w:r>
      <w:r w:rsidR="00307448">
        <w:rPr>
          <w:rFonts w:cstheme="minorHAnsi"/>
          <w:color w:val="000000" w:themeColor="text1"/>
        </w:rPr>
        <w:t>the circular economy</w:t>
      </w:r>
      <w:r w:rsidR="00202E3C" w:rsidRPr="007621DB">
        <w:rPr>
          <w:rFonts w:cstheme="minorHAnsi"/>
          <w:color w:val="000000" w:themeColor="text1"/>
        </w:rPr>
        <w:t xml:space="preserve">. </w:t>
      </w:r>
      <w:r w:rsidR="007420A6" w:rsidRPr="007621DB">
        <w:rPr>
          <w:rFonts w:cstheme="minorHAnsi"/>
          <w:color w:val="000000" w:themeColor="text1"/>
        </w:rPr>
        <w:t xml:space="preserve">ATG </w:t>
      </w:r>
      <w:r w:rsidR="001C538A">
        <w:rPr>
          <w:rFonts w:cstheme="minorHAnsi"/>
          <w:color w:val="000000" w:themeColor="text1"/>
        </w:rPr>
        <w:t xml:space="preserve">is </w:t>
      </w:r>
      <w:r w:rsidR="007420A6" w:rsidRPr="007621DB">
        <w:rPr>
          <w:rFonts w:cstheme="minorHAnsi"/>
          <w:color w:val="000000" w:themeColor="text1"/>
        </w:rPr>
        <w:t xml:space="preserve">committed to strong environmental governance and </w:t>
      </w:r>
      <w:r w:rsidR="001953BF">
        <w:rPr>
          <w:rFonts w:cstheme="minorHAnsi"/>
          <w:color w:val="000000" w:themeColor="text1"/>
        </w:rPr>
        <w:t xml:space="preserve">to </w:t>
      </w:r>
      <w:r w:rsidR="007420A6" w:rsidRPr="007621DB">
        <w:rPr>
          <w:rFonts w:cstheme="minorHAnsi"/>
          <w:color w:val="000000" w:themeColor="text1"/>
        </w:rPr>
        <w:t>ensur</w:t>
      </w:r>
      <w:r w:rsidR="001953BF">
        <w:rPr>
          <w:rFonts w:cstheme="minorHAnsi"/>
          <w:color w:val="000000" w:themeColor="text1"/>
        </w:rPr>
        <w:t>ing</w:t>
      </w:r>
      <w:r w:rsidR="007420A6" w:rsidRPr="007621DB">
        <w:rPr>
          <w:rFonts w:cstheme="minorHAnsi"/>
          <w:color w:val="000000" w:themeColor="text1"/>
        </w:rPr>
        <w:t xml:space="preserve"> compliance with relevant environmental legislation.</w:t>
      </w:r>
    </w:p>
    <w:p w14:paraId="01B5597A" w14:textId="3224F87F" w:rsidR="00DF3316" w:rsidRPr="007621DB" w:rsidRDefault="00122504">
      <w:pPr>
        <w:rPr>
          <w:rFonts w:cstheme="minorHAnsi"/>
          <w:b/>
          <w:bCs/>
          <w:color w:val="000000" w:themeColor="text1"/>
          <w:lang w:val="en-US"/>
        </w:rPr>
      </w:pPr>
      <w:r w:rsidRPr="007621DB">
        <w:rPr>
          <w:rFonts w:cstheme="minorHAnsi"/>
          <w:b/>
          <w:bCs/>
          <w:color w:val="000000" w:themeColor="text1"/>
          <w:lang w:val="en-US"/>
        </w:rPr>
        <w:t>Scope:</w:t>
      </w:r>
    </w:p>
    <w:p w14:paraId="4F5DF6FA" w14:textId="34055203" w:rsidR="00DF3316" w:rsidRDefault="00DC2FF4" w:rsidP="00DC2FF4">
      <w:pPr>
        <w:rPr>
          <w:rFonts w:cstheme="minorHAnsi"/>
          <w:color w:val="000000" w:themeColor="text1"/>
        </w:rPr>
      </w:pPr>
      <w:r w:rsidRPr="007621DB">
        <w:rPr>
          <w:rFonts w:cstheme="minorHAnsi"/>
          <w:color w:val="000000" w:themeColor="text1"/>
          <w:lang w:val="en-US"/>
        </w:rPr>
        <w:t xml:space="preserve">This </w:t>
      </w:r>
      <w:r w:rsidR="00293A90">
        <w:rPr>
          <w:rFonts w:cstheme="minorHAnsi"/>
          <w:color w:val="000000" w:themeColor="text1"/>
          <w:lang w:val="en-US"/>
        </w:rPr>
        <w:t>P</w:t>
      </w:r>
      <w:r w:rsidR="00293A90" w:rsidRPr="007621DB">
        <w:rPr>
          <w:rFonts w:cstheme="minorHAnsi"/>
          <w:color w:val="000000" w:themeColor="text1"/>
          <w:lang w:val="en-US"/>
        </w:rPr>
        <w:t xml:space="preserve">olicy </w:t>
      </w:r>
      <w:r w:rsidR="006A3A17">
        <w:rPr>
          <w:rFonts w:cstheme="minorHAnsi"/>
          <w:color w:val="000000" w:themeColor="text1"/>
          <w:lang w:val="en-US"/>
        </w:rPr>
        <w:t xml:space="preserve">covers </w:t>
      </w:r>
      <w:proofErr w:type="gramStart"/>
      <w:r w:rsidR="006A3A17">
        <w:rPr>
          <w:rFonts w:cstheme="minorHAnsi"/>
          <w:color w:val="000000" w:themeColor="text1"/>
          <w:lang w:val="en-US"/>
        </w:rPr>
        <w:t>all of</w:t>
      </w:r>
      <w:proofErr w:type="gramEnd"/>
      <w:r w:rsidR="006A3A17">
        <w:rPr>
          <w:rFonts w:cstheme="minorHAnsi"/>
          <w:color w:val="000000" w:themeColor="text1"/>
          <w:lang w:val="en-US"/>
        </w:rPr>
        <w:t xml:space="preserve"> our operations and</w:t>
      </w:r>
      <w:r w:rsidR="006A3A17" w:rsidRPr="007621DB">
        <w:rPr>
          <w:rFonts w:cstheme="minorHAnsi"/>
          <w:color w:val="000000" w:themeColor="text1"/>
          <w:lang w:val="en-US"/>
        </w:rPr>
        <w:t xml:space="preserve"> applies</w:t>
      </w:r>
      <w:r w:rsidRPr="007621DB">
        <w:rPr>
          <w:rFonts w:cstheme="minorHAnsi"/>
          <w:color w:val="000000" w:themeColor="text1"/>
          <w:lang w:val="en-US"/>
        </w:rPr>
        <w:t xml:space="preserve"> to all ATG directors, managers and employees (whether permanent, fixed term or temporary).</w:t>
      </w:r>
      <w:r w:rsidRPr="007621DB">
        <w:rPr>
          <w:rFonts w:cstheme="minorHAnsi"/>
          <w:color w:val="000000" w:themeColor="text1"/>
        </w:rPr>
        <w:t xml:space="preserve"> </w:t>
      </w:r>
      <w:r w:rsidR="000F4690" w:rsidRPr="007621DB">
        <w:rPr>
          <w:rFonts w:cstheme="minorHAnsi"/>
          <w:color w:val="000000" w:themeColor="text1"/>
        </w:rPr>
        <w:t>W</w:t>
      </w:r>
      <w:r w:rsidR="008C6D05" w:rsidRPr="007621DB">
        <w:rPr>
          <w:rFonts w:cstheme="minorHAnsi"/>
          <w:color w:val="000000" w:themeColor="text1"/>
        </w:rPr>
        <w:t xml:space="preserve">e </w:t>
      </w:r>
      <w:r w:rsidR="007621DB" w:rsidRPr="007621DB">
        <w:rPr>
          <w:rFonts w:cstheme="minorHAnsi"/>
          <w:color w:val="000000" w:themeColor="text1"/>
        </w:rPr>
        <w:t>expect a</w:t>
      </w:r>
      <w:r w:rsidR="000F4690" w:rsidRPr="007621DB">
        <w:rPr>
          <w:rFonts w:cstheme="minorHAnsi"/>
          <w:color w:val="000000" w:themeColor="text1"/>
        </w:rPr>
        <w:t xml:space="preserve">ll </w:t>
      </w:r>
      <w:r w:rsidR="007621DB" w:rsidRPr="007621DB">
        <w:rPr>
          <w:rFonts w:cstheme="minorHAnsi"/>
          <w:color w:val="000000" w:themeColor="text1"/>
        </w:rPr>
        <w:t xml:space="preserve">our </w:t>
      </w:r>
      <w:r w:rsidR="000F4690" w:rsidRPr="007621DB">
        <w:rPr>
          <w:rFonts w:cstheme="minorHAnsi"/>
          <w:color w:val="000000" w:themeColor="text1"/>
        </w:rPr>
        <w:t xml:space="preserve">third-party partners, suppliers, </w:t>
      </w:r>
      <w:proofErr w:type="gramStart"/>
      <w:r w:rsidR="007621DB" w:rsidRPr="007621DB">
        <w:rPr>
          <w:rFonts w:cstheme="minorHAnsi"/>
          <w:color w:val="000000" w:themeColor="text1"/>
        </w:rPr>
        <w:t>contractors</w:t>
      </w:r>
      <w:proofErr w:type="gramEnd"/>
      <w:r w:rsidR="007621DB" w:rsidRPr="007621DB">
        <w:rPr>
          <w:rFonts w:cstheme="minorHAnsi"/>
          <w:color w:val="000000" w:themeColor="text1"/>
        </w:rPr>
        <w:t xml:space="preserve"> and business partners </w:t>
      </w:r>
      <w:r w:rsidR="000F4690" w:rsidRPr="007621DB">
        <w:rPr>
          <w:rFonts w:cstheme="minorHAnsi"/>
          <w:color w:val="000000" w:themeColor="text1"/>
        </w:rPr>
        <w:t>to conduct themselves in a manner that is consistent with the requirements of this Policy</w:t>
      </w:r>
      <w:r w:rsidR="007621DB" w:rsidRPr="007621DB">
        <w:rPr>
          <w:rFonts w:cstheme="minorHAnsi"/>
          <w:color w:val="000000" w:themeColor="text1"/>
        </w:rPr>
        <w:t>.</w:t>
      </w:r>
    </w:p>
    <w:p w14:paraId="3BA529D7" w14:textId="46A63AE0" w:rsidR="00A36946" w:rsidRDefault="00122504">
      <w:pPr>
        <w:rPr>
          <w:rFonts w:cstheme="minorHAnsi"/>
          <w:b/>
          <w:bCs/>
          <w:color w:val="000000" w:themeColor="text1"/>
          <w:lang w:val="en-US"/>
        </w:rPr>
      </w:pPr>
      <w:r w:rsidRPr="007621DB">
        <w:rPr>
          <w:rFonts w:cstheme="minorHAnsi"/>
          <w:b/>
          <w:bCs/>
          <w:color w:val="000000" w:themeColor="text1"/>
          <w:lang w:val="en-US"/>
        </w:rPr>
        <w:t xml:space="preserve">Aims and Objectives: </w:t>
      </w:r>
    </w:p>
    <w:p w14:paraId="15DE3E13" w14:textId="7382423D" w:rsidR="007944F2" w:rsidRPr="007621DB" w:rsidRDefault="007944F2">
      <w:pPr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color w:val="000000" w:themeColor="text1"/>
          <w:lang w:val="en-US"/>
        </w:rPr>
        <w:t xml:space="preserve">Climate Change &amp; Emissions: </w:t>
      </w:r>
    </w:p>
    <w:p w14:paraId="1072E6A4" w14:textId="0FED5364" w:rsidR="0060234D" w:rsidRDefault="00BE4BD0" w:rsidP="67ED9458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67ED9458">
        <w:rPr>
          <w:color w:val="000000" w:themeColor="text1"/>
          <w:lang w:val="en-US"/>
        </w:rPr>
        <w:t>ATG recognise th</w:t>
      </w:r>
      <w:r w:rsidR="003D4368" w:rsidRPr="67ED9458">
        <w:rPr>
          <w:color w:val="000000" w:themeColor="text1"/>
          <w:lang w:val="en-US"/>
        </w:rPr>
        <w:t xml:space="preserve">e threat posed by </w:t>
      </w:r>
      <w:r w:rsidR="009904FA" w:rsidRPr="67ED9458">
        <w:rPr>
          <w:color w:val="000000" w:themeColor="text1"/>
          <w:lang w:val="en-US"/>
        </w:rPr>
        <w:t xml:space="preserve">climate </w:t>
      </w:r>
      <w:r w:rsidR="006744E7" w:rsidRPr="67ED9458">
        <w:rPr>
          <w:color w:val="000000" w:themeColor="text1"/>
          <w:lang w:val="en-US"/>
        </w:rPr>
        <w:t>change</w:t>
      </w:r>
      <w:r w:rsidR="009904FA" w:rsidRPr="67ED9458">
        <w:rPr>
          <w:color w:val="000000" w:themeColor="text1"/>
          <w:lang w:val="en-US"/>
        </w:rPr>
        <w:t xml:space="preserve"> </w:t>
      </w:r>
      <w:r w:rsidR="007F2E4D" w:rsidRPr="67ED9458">
        <w:rPr>
          <w:color w:val="000000" w:themeColor="text1"/>
          <w:lang w:val="en-US"/>
        </w:rPr>
        <w:t xml:space="preserve">and </w:t>
      </w:r>
      <w:r w:rsidR="00F641B2" w:rsidRPr="67ED9458">
        <w:rPr>
          <w:color w:val="000000" w:themeColor="text1"/>
          <w:lang w:val="en-US"/>
        </w:rPr>
        <w:t xml:space="preserve">the critical </w:t>
      </w:r>
      <w:r w:rsidR="00682396" w:rsidRPr="67ED9458">
        <w:rPr>
          <w:color w:val="000000" w:themeColor="text1"/>
          <w:lang w:val="en-US"/>
        </w:rPr>
        <w:t xml:space="preserve">role everyone has in tackling this crisis. </w:t>
      </w:r>
      <w:r w:rsidR="001D7AFE" w:rsidRPr="67ED9458">
        <w:rPr>
          <w:color w:val="000000" w:themeColor="text1"/>
          <w:lang w:val="en-US"/>
        </w:rPr>
        <w:t xml:space="preserve">We </w:t>
      </w:r>
      <w:r w:rsidR="00A61186" w:rsidRPr="67ED9458">
        <w:rPr>
          <w:color w:val="000000" w:themeColor="text1"/>
          <w:lang w:val="en-US"/>
        </w:rPr>
        <w:t xml:space="preserve">acknowledge </w:t>
      </w:r>
      <w:r w:rsidR="00581F5F" w:rsidRPr="67ED9458">
        <w:rPr>
          <w:color w:val="000000" w:themeColor="text1"/>
          <w:lang w:val="en-US"/>
        </w:rPr>
        <w:t xml:space="preserve">the </w:t>
      </w:r>
      <w:r w:rsidR="00AA6414" w:rsidRPr="67ED9458">
        <w:rPr>
          <w:color w:val="000000" w:themeColor="text1"/>
          <w:lang w:val="en-US"/>
        </w:rPr>
        <w:t xml:space="preserve">potential impact it may have on our </w:t>
      </w:r>
      <w:r w:rsidR="00B357CF" w:rsidRPr="67ED9458">
        <w:rPr>
          <w:color w:val="000000" w:themeColor="text1"/>
          <w:lang w:val="en-US"/>
        </w:rPr>
        <w:t>business</w:t>
      </w:r>
      <w:r w:rsidR="00AA6414" w:rsidRPr="67ED9458">
        <w:rPr>
          <w:color w:val="000000" w:themeColor="text1"/>
          <w:lang w:val="en-US"/>
        </w:rPr>
        <w:t xml:space="preserve"> </w:t>
      </w:r>
      <w:r w:rsidR="00B357CF" w:rsidRPr="67ED9458">
        <w:rPr>
          <w:color w:val="000000" w:themeColor="text1"/>
          <w:lang w:val="en-US"/>
        </w:rPr>
        <w:t>and operating environment,</w:t>
      </w:r>
      <w:r w:rsidR="00B357CF" w:rsidRPr="67ED9458">
        <w:rPr>
          <w:color w:val="000000" w:themeColor="text1"/>
        </w:rPr>
        <w:t xml:space="preserve"> </w:t>
      </w:r>
      <w:r w:rsidR="000B643B" w:rsidRPr="67ED9458">
        <w:rPr>
          <w:color w:val="000000" w:themeColor="text1"/>
        </w:rPr>
        <w:t>as well as our customers.</w:t>
      </w:r>
      <w:r w:rsidR="00B357CF" w:rsidRPr="67ED9458">
        <w:rPr>
          <w:color w:val="000000" w:themeColor="text1"/>
          <w:lang w:val="en-US"/>
        </w:rPr>
        <w:t xml:space="preserve"> </w:t>
      </w:r>
      <w:r w:rsidR="00E87A7C" w:rsidRPr="67ED9458">
        <w:rPr>
          <w:color w:val="000000" w:themeColor="text1"/>
          <w:lang w:val="en-US"/>
        </w:rPr>
        <w:t>ATG is</w:t>
      </w:r>
      <w:r w:rsidR="0060234D" w:rsidRPr="67ED9458">
        <w:rPr>
          <w:color w:val="000000" w:themeColor="text1"/>
          <w:lang w:val="en-US"/>
        </w:rPr>
        <w:t xml:space="preserve"> committed </w:t>
      </w:r>
      <w:r w:rsidR="00846877">
        <w:rPr>
          <w:color w:val="000000" w:themeColor="text1"/>
          <w:lang w:val="en-US"/>
        </w:rPr>
        <w:t xml:space="preserve">to </w:t>
      </w:r>
      <w:r w:rsidR="00DF5D36">
        <w:rPr>
          <w:color w:val="000000" w:themeColor="text1"/>
          <w:lang w:val="en-US"/>
        </w:rPr>
        <w:t xml:space="preserve">minimizing </w:t>
      </w:r>
      <w:r w:rsidR="0060234D" w:rsidRPr="67ED9458">
        <w:rPr>
          <w:color w:val="000000" w:themeColor="text1"/>
          <w:lang w:val="en-US"/>
        </w:rPr>
        <w:t>direct and indirect greenhouse gas (“GHG”) emissions associated with our operations.</w:t>
      </w:r>
      <w:r w:rsidR="00E87A7C" w:rsidRPr="67ED9458">
        <w:rPr>
          <w:color w:val="000000" w:themeColor="text1"/>
          <w:lang w:val="en-US"/>
        </w:rPr>
        <w:t xml:space="preserve"> </w:t>
      </w:r>
    </w:p>
    <w:p w14:paraId="539ABD42" w14:textId="46CD2389" w:rsidR="007944F2" w:rsidRPr="007944F2" w:rsidRDefault="007944F2" w:rsidP="007944F2">
      <w:pPr>
        <w:rPr>
          <w:rFonts w:cstheme="minorHAnsi"/>
          <w:color w:val="000000" w:themeColor="text1"/>
          <w:lang w:val="en-US"/>
        </w:rPr>
      </w:pPr>
      <w:r w:rsidRPr="007944F2">
        <w:rPr>
          <w:rFonts w:cstheme="minorHAnsi"/>
          <w:b/>
          <w:bCs/>
          <w:color w:val="000000" w:themeColor="text1"/>
          <w:lang w:val="en-US"/>
        </w:rPr>
        <w:t>Energy</w:t>
      </w:r>
      <w:r>
        <w:rPr>
          <w:rFonts w:cstheme="minorHAnsi"/>
          <w:color w:val="000000" w:themeColor="text1"/>
          <w:lang w:val="en-US"/>
        </w:rPr>
        <w:t>:</w:t>
      </w:r>
    </w:p>
    <w:p w14:paraId="5159C2A2" w14:textId="3AA31F95" w:rsidR="00122504" w:rsidRPr="001A4534" w:rsidRDefault="006546D9" w:rsidP="507393E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507393E4">
        <w:rPr>
          <w:color w:val="000000" w:themeColor="text1"/>
          <w:lang w:val="en-US"/>
        </w:rPr>
        <w:t>Reducing e</w:t>
      </w:r>
      <w:r w:rsidR="00122504" w:rsidRPr="507393E4">
        <w:rPr>
          <w:color w:val="000000" w:themeColor="text1"/>
          <w:lang w:val="en-US"/>
        </w:rPr>
        <w:t>nergy</w:t>
      </w:r>
      <w:r w:rsidR="00AE229E" w:rsidRPr="507393E4">
        <w:rPr>
          <w:color w:val="000000" w:themeColor="text1"/>
          <w:lang w:val="en-US"/>
        </w:rPr>
        <w:t xml:space="preserve"> consumption</w:t>
      </w:r>
      <w:r w:rsidR="00122504" w:rsidRPr="507393E4">
        <w:rPr>
          <w:color w:val="000000" w:themeColor="text1"/>
          <w:lang w:val="en-US"/>
        </w:rPr>
        <w:t xml:space="preserve"> </w:t>
      </w:r>
      <w:r w:rsidR="00C57BB9" w:rsidRPr="507393E4">
        <w:rPr>
          <w:color w:val="000000" w:themeColor="text1"/>
          <w:lang w:val="en-US"/>
        </w:rPr>
        <w:t>will</w:t>
      </w:r>
      <w:r w:rsidRPr="507393E4">
        <w:rPr>
          <w:color w:val="000000" w:themeColor="text1"/>
          <w:lang w:val="en-US"/>
        </w:rPr>
        <w:t xml:space="preserve"> help us </w:t>
      </w:r>
      <w:r w:rsidR="00813C24" w:rsidRPr="507393E4">
        <w:rPr>
          <w:color w:val="000000" w:themeColor="text1"/>
          <w:lang w:val="en-US"/>
        </w:rPr>
        <w:t>improve</w:t>
      </w:r>
      <w:r w:rsidRPr="507393E4">
        <w:rPr>
          <w:color w:val="000000" w:themeColor="text1"/>
          <w:lang w:val="en-US"/>
        </w:rPr>
        <w:t xml:space="preserve"> </w:t>
      </w:r>
      <w:r w:rsidR="00396465" w:rsidRPr="507393E4">
        <w:rPr>
          <w:color w:val="000000" w:themeColor="text1"/>
          <w:lang w:val="en-US"/>
        </w:rPr>
        <w:t xml:space="preserve">our carbon footprint. </w:t>
      </w:r>
      <w:r w:rsidR="00820777" w:rsidRPr="507393E4">
        <w:rPr>
          <w:color w:val="000000" w:themeColor="text1"/>
          <w:lang w:val="en-US"/>
        </w:rPr>
        <w:t xml:space="preserve">ATG </w:t>
      </w:r>
      <w:r w:rsidR="00B4162C" w:rsidRPr="507393E4">
        <w:rPr>
          <w:color w:val="000000" w:themeColor="text1"/>
          <w:lang w:val="en-US"/>
        </w:rPr>
        <w:t>is</w:t>
      </w:r>
      <w:r w:rsidR="00820777" w:rsidRPr="507393E4">
        <w:rPr>
          <w:color w:val="000000" w:themeColor="text1"/>
          <w:lang w:val="en-US"/>
        </w:rPr>
        <w:t xml:space="preserve"> </w:t>
      </w:r>
      <w:r w:rsidR="00732BDB" w:rsidRPr="507393E4">
        <w:rPr>
          <w:color w:val="000000" w:themeColor="text1"/>
          <w:lang w:val="en-US"/>
        </w:rPr>
        <w:t xml:space="preserve">committed to improving the energy efficiency of its operations </w:t>
      </w:r>
      <w:r w:rsidR="00730BE9" w:rsidRPr="507393E4">
        <w:rPr>
          <w:color w:val="000000" w:themeColor="text1"/>
          <w:lang w:val="en-US"/>
        </w:rPr>
        <w:t>and sourcing electricity from renewable sources.</w:t>
      </w:r>
      <w:r w:rsidR="00312089">
        <w:t xml:space="preserve"> We will continue to </w:t>
      </w:r>
      <w:r w:rsidR="005F7C25">
        <w:t xml:space="preserve">improve the monitoring of energy consumption across our operations. </w:t>
      </w:r>
    </w:p>
    <w:p w14:paraId="0F73208D" w14:textId="6F97EA41" w:rsidR="007944F2" w:rsidRPr="007944F2" w:rsidRDefault="007944F2" w:rsidP="007944F2">
      <w:pPr>
        <w:rPr>
          <w:rFonts w:cstheme="minorHAnsi"/>
          <w:b/>
          <w:bCs/>
          <w:color w:val="000000" w:themeColor="text1"/>
          <w:lang w:val="en-US"/>
        </w:rPr>
      </w:pPr>
      <w:r w:rsidRPr="007944F2">
        <w:rPr>
          <w:rFonts w:cstheme="minorHAnsi"/>
          <w:b/>
          <w:bCs/>
          <w:color w:val="000000" w:themeColor="text1"/>
          <w:lang w:val="en-US"/>
        </w:rPr>
        <w:t>Circular Economy</w:t>
      </w:r>
      <w:r>
        <w:rPr>
          <w:rFonts w:cstheme="minorHAnsi"/>
          <w:b/>
          <w:bCs/>
          <w:color w:val="000000" w:themeColor="text1"/>
          <w:lang w:val="en-US"/>
        </w:rPr>
        <w:t>:</w:t>
      </w:r>
    </w:p>
    <w:p w14:paraId="7A4FF87A" w14:textId="377AE3A5" w:rsidR="002E59A8" w:rsidRDefault="75C44F4B" w:rsidP="507393E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507393E4">
        <w:rPr>
          <w:color w:val="000000" w:themeColor="text1"/>
          <w:lang w:val="en-US"/>
        </w:rPr>
        <w:t xml:space="preserve">Expanding </w:t>
      </w:r>
      <w:r w:rsidR="22CD128A" w:rsidRPr="507393E4">
        <w:rPr>
          <w:color w:val="000000" w:themeColor="text1"/>
          <w:lang w:val="en-US"/>
        </w:rPr>
        <w:t xml:space="preserve">the </w:t>
      </w:r>
      <w:r w:rsidR="00167229">
        <w:rPr>
          <w:color w:val="000000" w:themeColor="text1"/>
          <w:lang w:val="en-US"/>
        </w:rPr>
        <w:t>c</w:t>
      </w:r>
      <w:r w:rsidR="00D520BE" w:rsidRPr="507393E4">
        <w:rPr>
          <w:color w:val="000000" w:themeColor="text1"/>
          <w:lang w:val="en-US"/>
        </w:rPr>
        <w:t xml:space="preserve">ircular </w:t>
      </w:r>
      <w:r w:rsidR="00167229">
        <w:rPr>
          <w:color w:val="000000" w:themeColor="text1"/>
          <w:lang w:val="en-US"/>
        </w:rPr>
        <w:t>e</w:t>
      </w:r>
      <w:r w:rsidR="00D520BE" w:rsidRPr="507393E4">
        <w:rPr>
          <w:color w:val="000000" w:themeColor="text1"/>
          <w:lang w:val="en-US"/>
        </w:rPr>
        <w:t>conomy is imperative for a sustainable future.</w:t>
      </w:r>
      <w:r w:rsidR="009A4C34" w:rsidRPr="507393E4">
        <w:rPr>
          <w:color w:val="000000" w:themeColor="text1"/>
          <w:lang w:val="en-US"/>
        </w:rPr>
        <w:t xml:space="preserve"> </w:t>
      </w:r>
      <w:r w:rsidR="002E59A8" w:rsidRPr="507393E4">
        <w:rPr>
          <w:color w:val="000000" w:themeColor="text1"/>
        </w:rPr>
        <w:t xml:space="preserve">We are </w:t>
      </w:r>
      <w:r w:rsidR="002E59A8" w:rsidRPr="507393E4">
        <w:rPr>
          <w:color w:val="000000" w:themeColor="text1"/>
          <w:lang w:val="en-US"/>
        </w:rPr>
        <w:t xml:space="preserve">committed to playing an important role in accelerating the growth of a resource efficient circular economy, with online auctions </w:t>
      </w:r>
      <w:r w:rsidR="00987846" w:rsidRPr="507393E4">
        <w:rPr>
          <w:color w:val="000000" w:themeColor="text1"/>
        </w:rPr>
        <w:t xml:space="preserve">providing a channel of “re-commerce” by </w:t>
      </w:r>
      <w:r w:rsidR="002E59A8" w:rsidRPr="507393E4">
        <w:rPr>
          <w:color w:val="000000" w:themeColor="text1"/>
          <w:lang w:val="en-US"/>
        </w:rPr>
        <w:t>facilitating the market for second-hand goods. Our online auction marketplaces ensure that millions of items are resold for re-use or repurpose each year, extending their lifespans and value within the economy and preventing waste.</w:t>
      </w:r>
      <w:r w:rsidR="00987846" w:rsidRPr="507393E4">
        <w:rPr>
          <w:color w:val="000000" w:themeColor="text1"/>
          <w:lang w:val="en-US"/>
        </w:rPr>
        <w:t xml:space="preserve"> </w:t>
      </w:r>
    </w:p>
    <w:p w14:paraId="5FA638A1" w14:textId="6B85FF60" w:rsidR="007944F2" w:rsidRPr="007944F2" w:rsidRDefault="007944F2" w:rsidP="007944F2">
      <w:pPr>
        <w:rPr>
          <w:rFonts w:cstheme="minorHAnsi"/>
          <w:b/>
          <w:bCs/>
          <w:color w:val="000000" w:themeColor="text1"/>
          <w:lang w:val="en-US"/>
        </w:rPr>
      </w:pPr>
      <w:r w:rsidRPr="007944F2">
        <w:rPr>
          <w:rFonts w:cstheme="minorHAnsi"/>
          <w:b/>
          <w:bCs/>
          <w:color w:val="000000" w:themeColor="text1"/>
          <w:lang w:val="en-US"/>
        </w:rPr>
        <w:t>Waste Materials</w:t>
      </w:r>
      <w:r>
        <w:rPr>
          <w:rFonts w:cstheme="minorHAnsi"/>
          <w:b/>
          <w:bCs/>
          <w:color w:val="000000" w:themeColor="text1"/>
          <w:lang w:val="en-US"/>
        </w:rPr>
        <w:t>:</w:t>
      </w:r>
    </w:p>
    <w:p w14:paraId="5F6299D1" w14:textId="0D29E2B9" w:rsidR="00993392" w:rsidRDefault="00E04AC4" w:rsidP="0012250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7621DB">
        <w:rPr>
          <w:rFonts w:cstheme="minorHAnsi"/>
          <w:color w:val="000000" w:themeColor="text1"/>
          <w:lang w:val="en-US"/>
        </w:rPr>
        <w:t>W</w:t>
      </w:r>
      <w:r w:rsidR="00CD795B" w:rsidRPr="007621DB">
        <w:rPr>
          <w:rFonts w:cstheme="minorHAnsi"/>
          <w:color w:val="000000" w:themeColor="text1"/>
          <w:lang w:val="en-US"/>
        </w:rPr>
        <w:t xml:space="preserve">e are </w:t>
      </w:r>
      <w:r w:rsidR="00C534EF" w:rsidRPr="007621DB">
        <w:rPr>
          <w:rFonts w:cstheme="minorHAnsi"/>
          <w:color w:val="000000" w:themeColor="text1"/>
          <w:lang w:val="en-US"/>
        </w:rPr>
        <w:t>committed</w:t>
      </w:r>
      <w:r w:rsidR="005A28FF" w:rsidRPr="007621DB">
        <w:rPr>
          <w:rFonts w:cstheme="minorHAnsi"/>
          <w:color w:val="000000" w:themeColor="text1"/>
          <w:lang w:val="en-US"/>
        </w:rPr>
        <w:t xml:space="preserve"> to preventing waste </w:t>
      </w:r>
      <w:r w:rsidR="00993392" w:rsidRPr="007621DB">
        <w:rPr>
          <w:rFonts w:cstheme="minorHAnsi"/>
          <w:color w:val="000000" w:themeColor="text1"/>
          <w:lang w:val="en-US"/>
        </w:rPr>
        <w:t xml:space="preserve">within </w:t>
      </w:r>
      <w:r w:rsidR="005A28FF" w:rsidRPr="007621DB">
        <w:rPr>
          <w:rFonts w:cstheme="minorHAnsi"/>
          <w:color w:val="000000" w:themeColor="text1"/>
          <w:lang w:val="en-US"/>
        </w:rPr>
        <w:t>our operations</w:t>
      </w:r>
      <w:r w:rsidRPr="007621DB">
        <w:rPr>
          <w:rFonts w:cstheme="minorHAnsi"/>
          <w:color w:val="000000" w:themeColor="text1"/>
          <w:lang w:val="en-US"/>
        </w:rPr>
        <w:t xml:space="preserve"> alongside </w:t>
      </w:r>
      <w:r w:rsidR="00981600" w:rsidRPr="007621DB">
        <w:rPr>
          <w:rFonts w:cstheme="minorHAnsi"/>
          <w:color w:val="000000" w:themeColor="text1"/>
          <w:lang w:val="en-US"/>
        </w:rPr>
        <w:t>p</w:t>
      </w:r>
      <w:r w:rsidRPr="007621DB">
        <w:rPr>
          <w:rFonts w:cstheme="minorHAnsi"/>
          <w:color w:val="000000" w:themeColor="text1"/>
          <w:lang w:val="en-US"/>
        </w:rPr>
        <w:t>revent</w:t>
      </w:r>
      <w:r w:rsidR="00981600" w:rsidRPr="007621DB">
        <w:rPr>
          <w:rFonts w:cstheme="minorHAnsi"/>
          <w:color w:val="000000" w:themeColor="text1"/>
          <w:lang w:val="en-US"/>
        </w:rPr>
        <w:t>ing</w:t>
      </w:r>
      <w:r w:rsidRPr="007621DB">
        <w:rPr>
          <w:rFonts w:cstheme="minorHAnsi"/>
          <w:color w:val="000000" w:themeColor="text1"/>
          <w:lang w:val="en-US"/>
        </w:rPr>
        <w:t xml:space="preserve"> wasted raw materials</w:t>
      </w:r>
      <w:r w:rsidR="00981600" w:rsidRPr="007621DB">
        <w:rPr>
          <w:rFonts w:cstheme="minorHAnsi"/>
          <w:color w:val="000000" w:themeColor="text1"/>
          <w:lang w:val="en-US"/>
        </w:rPr>
        <w:t xml:space="preserve"> through our services.</w:t>
      </w:r>
      <w:r w:rsidR="00E5602A" w:rsidRPr="007621DB">
        <w:rPr>
          <w:rFonts w:cstheme="minorHAnsi"/>
          <w:color w:val="000000" w:themeColor="text1"/>
          <w:lang w:val="en-US"/>
        </w:rPr>
        <w:t xml:space="preserve"> ATG is committed to </w:t>
      </w:r>
      <w:r w:rsidR="00640718" w:rsidRPr="007621DB">
        <w:rPr>
          <w:rFonts w:cstheme="minorHAnsi"/>
          <w:color w:val="000000" w:themeColor="text1"/>
          <w:lang w:val="en-US"/>
        </w:rPr>
        <w:t xml:space="preserve">recycling office waste </w:t>
      </w:r>
      <w:r w:rsidR="00E5602A" w:rsidRPr="007621DB">
        <w:rPr>
          <w:rFonts w:cstheme="minorHAnsi"/>
          <w:color w:val="000000" w:themeColor="text1"/>
          <w:lang w:val="en-US"/>
        </w:rPr>
        <w:t xml:space="preserve">and ensuring that </w:t>
      </w:r>
      <w:r w:rsidR="00640718" w:rsidRPr="007621DB">
        <w:rPr>
          <w:rFonts w:cstheme="minorHAnsi"/>
          <w:color w:val="000000" w:themeColor="text1"/>
          <w:lang w:val="en-US"/>
        </w:rPr>
        <w:t>IT equipment</w:t>
      </w:r>
      <w:r w:rsidR="00CA651A" w:rsidRPr="007621DB">
        <w:rPr>
          <w:rFonts w:cstheme="minorHAnsi"/>
          <w:color w:val="000000" w:themeColor="text1"/>
          <w:lang w:val="en-US"/>
        </w:rPr>
        <w:t>,</w:t>
      </w:r>
      <w:r w:rsidR="00640718" w:rsidRPr="007621DB">
        <w:rPr>
          <w:rFonts w:cstheme="minorHAnsi"/>
          <w:color w:val="000000" w:themeColor="text1"/>
          <w:lang w:val="en-US"/>
        </w:rPr>
        <w:t xml:space="preserve"> at end of life</w:t>
      </w:r>
      <w:r w:rsidR="00CA651A" w:rsidRPr="007621DB">
        <w:rPr>
          <w:rFonts w:cstheme="minorHAnsi"/>
          <w:color w:val="000000" w:themeColor="text1"/>
          <w:lang w:val="en-US"/>
        </w:rPr>
        <w:t>,</w:t>
      </w:r>
      <w:r w:rsidR="00640718" w:rsidRPr="007621DB">
        <w:rPr>
          <w:rFonts w:cstheme="minorHAnsi"/>
          <w:color w:val="000000" w:themeColor="text1"/>
          <w:lang w:val="en-US"/>
        </w:rPr>
        <w:t xml:space="preserve"> is recycled or repurposed to minimise waste going to landfill. </w:t>
      </w:r>
    </w:p>
    <w:p w14:paraId="1BB7B47C" w14:textId="60966290" w:rsidR="007944F2" w:rsidRPr="007944F2" w:rsidRDefault="007944F2" w:rsidP="007944F2">
      <w:pPr>
        <w:rPr>
          <w:rFonts w:cstheme="minorHAnsi"/>
          <w:color w:val="000000" w:themeColor="text1"/>
          <w:lang w:val="en-US"/>
        </w:rPr>
      </w:pPr>
      <w:r w:rsidRPr="007944F2">
        <w:rPr>
          <w:rFonts w:cstheme="minorHAnsi"/>
          <w:b/>
          <w:bCs/>
          <w:color w:val="000000" w:themeColor="text1"/>
          <w:lang w:val="en-US"/>
        </w:rPr>
        <w:t>Water</w:t>
      </w:r>
      <w:r>
        <w:rPr>
          <w:rFonts w:cstheme="minorHAnsi"/>
          <w:color w:val="000000" w:themeColor="text1"/>
          <w:lang w:val="en-US"/>
        </w:rPr>
        <w:t>:</w:t>
      </w:r>
    </w:p>
    <w:p w14:paraId="58E198CC" w14:textId="0C55153B" w:rsidR="001A4534" w:rsidRPr="001A4534" w:rsidRDefault="0075379C" w:rsidP="001A453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CC2F64">
        <w:rPr>
          <w:rFonts w:cstheme="minorHAnsi"/>
          <w:color w:val="000000" w:themeColor="text1"/>
          <w:lang w:val="en-US"/>
        </w:rPr>
        <w:t xml:space="preserve">Water </w:t>
      </w:r>
      <w:r w:rsidR="00331252" w:rsidRPr="00CC2F64">
        <w:rPr>
          <w:rFonts w:cstheme="minorHAnsi"/>
          <w:color w:val="000000" w:themeColor="text1"/>
          <w:lang w:val="en-US"/>
        </w:rPr>
        <w:t xml:space="preserve">usage is minimal </w:t>
      </w:r>
      <w:r w:rsidR="001F7731" w:rsidRPr="00CC2F64">
        <w:rPr>
          <w:rFonts w:cstheme="minorHAnsi"/>
          <w:color w:val="000000" w:themeColor="text1"/>
          <w:lang w:val="en-US"/>
        </w:rPr>
        <w:t xml:space="preserve">due to ATG’s </w:t>
      </w:r>
      <w:r w:rsidR="007A1CBF" w:rsidRPr="00CC2F64">
        <w:rPr>
          <w:rFonts w:cstheme="minorHAnsi"/>
          <w:color w:val="000000" w:themeColor="text1"/>
          <w:lang w:val="en-US"/>
        </w:rPr>
        <w:t>operations</w:t>
      </w:r>
      <w:r w:rsidR="009C08D7" w:rsidRPr="00CC2F64">
        <w:rPr>
          <w:rFonts w:cstheme="minorHAnsi"/>
          <w:color w:val="000000" w:themeColor="text1"/>
          <w:lang w:val="en-US"/>
        </w:rPr>
        <w:t>.</w:t>
      </w:r>
    </w:p>
    <w:p w14:paraId="0F33DCDA" w14:textId="60C72D9A" w:rsidR="00302B3A" w:rsidRPr="00CC2F64" w:rsidRDefault="00302B3A" w:rsidP="009C08D7">
      <w:pPr>
        <w:rPr>
          <w:rFonts w:cstheme="minorHAnsi"/>
          <w:b/>
          <w:bCs/>
          <w:color w:val="000000" w:themeColor="text1"/>
          <w:lang w:val="en-US"/>
        </w:rPr>
      </w:pPr>
      <w:r w:rsidRPr="00CC2F64">
        <w:rPr>
          <w:rFonts w:cstheme="minorHAnsi"/>
          <w:b/>
          <w:bCs/>
          <w:color w:val="000000" w:themeColor="text1"/>
          <w:lang w:val="en-US"/>
        </w:rPr>
        <w:lastRenderedPageBreak/>
        <w:t xml:space="preserve">Biodiversity: </w:t>
      </w:r>
    </w:p>
    <w:p w14:paraId="2701479D" w14:textId="371C2E28" w:rsidR="00122504" w:rsidRDefault="002C5401" w:rsidP="0012250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7621DB">
        <w:rPr>
          <w:rFonts w:cstheme="minorHAnsi"/>
          <w:color w:val="000000" w:themeColor="text1"/>
          <w:lang w:val="en-US"/>
        </w:rPr>
        <w:t xml:space="preserve">ATG </w:t>
      </w:r>
      <w:r w:rsidR="00856E77">
        <w:rPr>
          <w:rFonts w:cstheme="minorHAnsi"/>
          <w:color w:val="000000" w:themeColor="text1"/>
          <w:lang w:val="en-US"/>
        </w:rPr>
        <w:t>recognises</w:t>
      </w:r>
      <w:r w:rsidR="00933092" w:rsidRPr="007621DB">
        <w:rPr>
          <w:rFonts w:cstheme="minorHAnsi"/>
          <w:color w:val="000000" w:themeColor="text1"/>
          <w:lang w:val="en-US"/>
        </w:rPr>
        <w:t xml:space="preserve"> </w:t>
      </w:r>
      <w:r w:rsidR="00123FF3" w:rsidRPr="007621DB">
        <w:rPr>
          <w:rFonts w:cstheme="minorHAnsi"/>
          <w:color w:val="000000" w:themeColor="text1"/>
          <w:lang w:val="en-US"/>
        </w:rPr>
        <w:t xml:space="preserve">the consequences of long-term damage </w:t>
      </w:r>
      <w:r w:rsidR="004835CD" w:rsidRPr="007621DB">
        <w:rPr>
          <w:rFonts w:cstheme="minorHAnsi"/>
          <w:color w:val="000000" w:themeColor="text1"/>
          <w:lang w:val="en-US"/>
        </w:rPr>
        <w:t xml:space="preserve">to </w:t>
      </w:r>
      <w:proofErr w:type="gramStart"/>
      <w:r w:rsidR="004835CD" w:rsidRPr="007621DB">
        <w:rPr>
          <w:rFonts w:cstheme="minorHAnsi"/>
          <w:color w:val="000000" w:themeColor="text1"/>
          <w:lang w:val="en-US"/>
        </w:rPr>
        <w:t>Biodiversity</w:t>
      </w:r>
      <w:proofErr w:type="gramEnd"/>
      <w:r w:rsidR="004835CD" w:rsidRPr="007621DB">
        <w:rPr>
          <w:rFonts w:cstheme="minorHAnsi"/>
          <w:color w:val="000000" w:themeColor="text1"/>
          <w:lang w:val="en-US"/>
        </w:rPr>
        <w:t xml:space="preserve"> and </w:t>
      </w:r>
      <w:r w:rsidR="00C16A08" w:rsidRPr="007621DB">
        <w:rPr>
          <w:rFonts w:cstheme="minorHAnsi"/>
          <w:color w:val="000000" w:themeColor="text1"/>
          <w:lang w:val="en-US"/>
        </w:rPr>
        <w:t xml:space="preserve">we </w:t>
      </w:r>
      <w:r w:rsidR="00856E77">
        <w:rPr>
          <w:rFonts w:cstheme="minorHAnsi"/>
          <w:color w:val="000000" w:themeColor="text1"/>
          <w:lang w:val="en-US"/>
        </w:rPr>
        <w:t>aim to</w:t>
      </w:r>
      <w:r w:rsidR="00C16A08" w:rsidRPr="007621DB">
        <w:rPr>
          <w:rFonts w:cstheme="minorHAnsi"/>
          <w:color w:val="000000" w:themeColor="text1"/>
          <w:lang w:val="en-US"/>
        </w:rPr>
        <w:t xml:space="preserve"> reduc</w:t>
      </w:r>
      <w:r w:rsidR="00856E77">
        <w:rPr>
          <w:rFonts w:cstheme="minorHAnsi"/>
          <w:color w:val="000000" w:themeColor="text1"/>
          <w:lang w:val="en-US"/>
        </w:rPr>
        <w:t>e</w:t>
      </w:r>
      <w:r w:rsidR="00C16A08" w:rsidRPr="007621DB">
        <w:rPr>
          <w:rFonts w:cstheme="minorHAnsi"/>
          <w:color w:val="000000" w:themeColor="text1"/>
          <w:lang w:val="en-US"/>
        </w:rPr>
        <w:t xml:space="preserve"> </w:t>
      </w:r>
      <w:r w:rsidR="007F0D23" w:rsidRPr="007621DB">
        <w:rPr>
          <w:rFonts w:cstheme="minorHAnsi"/>
          <w:color w:val="000000" w:themeColor="text1"/>
          <w:lang w:val="en-US"/>
        </w:rPr>
        <w:t xml:space="preserve">the impact of ATG’s </w:t>
      </w:r>
      <w:r w:rsidR="0099066D" w:rsidRPr="007621DB">
        <w:rPr>
          <w:rFonts w:cstheme="minorHAnsi"/>
          <w:color w:val="000000" w:themeColor="text1"/>
          <w:lang w:val="en-US"/>
        </w:rPr>
        <w:t xml:space="preserve">operations on </w:t>
      </w:r>
      <w:r w:rsidR="004C5CB4" w:rsidRPr="007621DB">
        <w:rPr>
          <w:rFonts w:cstheme="minorHAnsi"/>
          <w:color w:val="000000" w:themeColor="text1"/>
          <w:lang w:val="en-US"/>
        </w:rPr>
        <w:t xml:space="preserve">the local environment. </w:t>
      </w:r>
    </w:p>
    <w:p w14:paraId="369C8D7B" w14:textId="20128E3B" w:rsidR="00302B3A" w:rsidRPr="00302B3A" w:rsidRDefault="00302B3A" w:rsidP="00302B3A">
      <w:pPr>
        <w:rPr>
          <w:rFonts w:cstheme="minorHAnsi"/>
          <w:b/>
          <w:bCs/>
          <w:color w:val="000000" w:themeColor="text1"/>
          <w:lang w:val="en-US"/>
        </w:rPr>
      </w:pPr>
      <w:r w:rsidRPr="00302B3A">
        <w:rPr>
          <w:rFonts w:cstheme="minorHAnsi"/>
          <w:b/>
          <w:bCs/>
          <w:color w:val="000000" w:themeColor="text1"/>
          <w:lang w:val="en-US"/>
        </w:rPr>
        <w:t>Environmental Performance:</w:t>
      </w:r>
    </w:p>
    <w:p w14:paraId="3B95CA26" w14:textId="732FA6E2" w:rsidR="005116C3" w:rsidRPr="001A4534" w:rsidRDefault="005116C3" w:rsidP="0012250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en-US"/>
        </w:rPr>
      </w:pPr>
      <w:r w:rsidRPr="007621DB">
        <w:rPr>
          <w:rFonts w:cstheme="minorHAnsi"/>
          <w:color w:val="000000" w:themeColor="text1"/>
          <w:lang w:val="en-US"/>
        </w:rPr>
        <w:t xml:space="preserve">We </w:t>
      </w:r>
      <w:r w:rsidR="00A32FCF" w:rsidRPr="007621DB">
        <w:rPr>
          <w:rFonts w:cstheme="minorHAnsi"/>
          <w:color w:val="000000" w:themeColor="text1"/>
          <w:lang w:val="en-US"/>
        </w:rPr>
        <w:t>are committed to</w:t>
      </w:r>
      <w:r w:rsidR="00A32FCF" w:rsidRPr="007621DB">
        <w:rPr>
          <w:rFonts w:cstheme="minorHAnsi"/>
          <w:color w:val="000000" w:themeColor="text1"/>
        </w:rPr>
        <w:t xml:space="preserve"> </w:t>
      </w:r>
      <w:r w:rsidR="00947597" w:rsidRPr="007621DB">
        <w:rPr>
          <w:rFonts w:cstheme="minorHAnsi"/>
          <w:color w:val="000000" w:themeColor="text1"/>
        </w:rPr>
        <w:t xml:space="preserve">measuring and </w:t>
      </w:r>
      <w:r w:rsidR="00A32FCF" w:rsidRPr="007621DB">
        <w:rPr>
          <w:rFonts w:cstheme="minorHAnsi"/>
          <w:color w:val="000000" w:themeColor="text1"/>
        </w:rPr>
        <w:t>evaluating the environmental performance of the group</w:t>
      </w:r>
      <w:r w:rsidR="000546AD" w:rsidRPr="007621DB">
        <w:rPr>
          <w:rFonts w:cstheme="minorHAnsi"/>
          <w:color w:val="000000" w:themeColor="text1"/>
        </w:rPr>
        <w:t xml:space="preserve"> and will report </w:t>
      </w:r>
      <w:r w:rsidR="00EE2448" w:rsidRPr="007621DB">
        <w:rPr>
          <w:rFonts w:cstheme="minorHAnsi"/>
          <w:color w:val="000000" w:themeColor="text1"/>
        </w:rPr>
        <w:t xml:space="preserve">our </w:t>
      </w:r>
      <w:r w:rsidR="00726A6E" w:rsidRPr="007621DB">
        <w:rPr>
          <w:rFonts w:cstheme="minorHAnsi"/>
          <w:color w:val="000000" w:themeColor="text1"/>
        </w:rPr>
        <w:t>progress</w:t>
      </w:r>
      <w:r w:rsidR="00736E2D" w:rsidRPr="007621DB">
        <w:rPr>
          <w:rFonts w:cstheme="minorHAnsi"/>
          <w:color w:val="000000" w:themeColor="text1"/>
        </w:rPr>
        <w:t xml:space="preserve"> </w:t>
      </w:r>
      <w:r w:rsidR="00014576" w:rsidRPr="007621DB">
        <w:rPr>
          <w:rFonts w:cstheme="minorHAnsi"/>
          <w:color w:val="000000" w:themeColor="text1"/>
        </w:rPr>
        <w:t xml:space="preserve">annually. </w:t>
      </w:r>
    </w:p>
    <w:p w14:paraId="70EB04BD" w14:textId="50EDA0B2" w:rsidR="00122504" w:rsidRPr="007621DB" w:rsidRDefault="00122504">
      <w:pPr>
        <w:rPr>
          <w:rFonts w:cstheme="minorHAnsi"/>
          <w:b/>
          <w:bCs/>
          <w:color w:val="000000" w:themeColor="text1"/>
          <w:lang w:val="en-US"/>
        </w:rPr>
      </w:pPr>
      <w:r w:rsidRPr="007621DB">
        <w:rPr>
          <w:rFonts w:cstheme="minorHAnsi"/>
          <w:b/>
          <w:bCs/>
          <w:color w:val="000000" w:themeColor="text1"/>
          <w:lang w:val="en-US"/>
        </w:rPr>
        <w:t>Compliance:</w:t>
      </w:r>
    </w:p>
    <w:p w14:paraId="2558AC5E" w14:textId="433B784D" w:rsidR="007D5F91" w:rsidRDefault="7F4D0707">
      <w:pPr>
        <w:rPr>
          <w:color w:val="000000" w:themeColor="text1"/>
          <w:lang w:val="en-US"/>
        </w:rPr>
      </w:pPr>
      <w:r w:rsidRPr="35E00BF9">
        <w:rPr>
          <w:color w:val="000000" w:themeColor="text1"/>
          <w:lang w:val="en-US"/>
        </w:rPr>
        <w:t>ATG is</w:t>
      </w:r>
      <w:r w:rsidR="4B160B27" w:rsidRPr="35E00BF9">
        <w:rPr>
          <w:color w:val="000000" w:themeColor="text1"/>
          <w:lang w:val="en-US"/>
        </w:rPr>
        <w:t xml:space="preserve"> committed to ensur</w:t>
      </w:r>
      <w:r w:rsidR="00406512">
        <w:rPr>
          <w:color w:val="000000" w:themeColor="text1"/>
          <w:lang w:val="en-US"/>
        </w:rPr>
        <w:t>ing</w:t>
      </w:r>
      <w:r w:rsidR="4B160B27" w:rsidRPr="35E00BF9">
        <w:rPr>
          <w:color w:val="000000" w:themeColor="text1"/>
          <w:lang w:val="en-US"/>
        </w:rPr>
        <w:t xml:space="preserve"> that all </w:t>
      </w:r>
      <w:r w:rsidR="2A4C8771" w:rsidRPr="35E00BF9">
        <w:rPr>
          <w:color w:val="000000" w:themeColor="text1"/>
          <w:lang w:val="en-US"/>
        </w:rPr>
        <w:t xml:space="preserve">members of </w:t>
      </w:r>
      <w:r w:rsidR="007716B9">
        <w:rPr>
          <w:color w:val="000000" w:themeColor="text1"/>
          <w:lang w:val="en-US"/>
        </w:rPr>
        <w:t xml:space="preserve">staff are made aware of </w:t>
      </w:r>
      <w:r w:rsidR="2A4C8771" w:rsidRPr="35E00BF9">
        <w:rPr>
          <w:color w:val="000000" w:themeColor="text1"/>
          <w:lang w:val="en-US"/>
        </w:rPr>
        <w:t xml:space="preserve">the scope of this </w:t>
      </w:r>
      <w:r w:rsidR="00293A90">
        <w:rPr>
          <w:color w:val="000000" w:themeColor="text1"/>
          <w:lang w:val="en-US"/>
        </w:rPr>
        <w:t>P</w:t>
      </w:r>
      <w:r w:rsidR="2A4C8771" w:rsidRPr="35E00BF9">
        <w:rPr>
          <w:color w:val="000000" w:themeColor="text1"/>
          <w:lang w:val="en-US"/>
        </w:rPr>
        <w:t>olicy</w:t>
      </w:r>
      <w:r w:rsidR="00406512">
        <w:rPr>
          <w:color w:val="000000" w:themeColor="text1"/>
          <w:lang w:val="en-US"/>
        </w:rPr>
        <w:t xml:space="preserve">, </w:t>
      </w:r>
      <w:r w:rsidR="2A4C8771" w:rsidRPr="35E00BF9">
        <w:rPr>
          <w:color w:val="000000" w:themeColor="text1"/>
          <w:lang w:val="en-US"/>
        </w:rPr>
        <w:t xml:space="preserve">their responsibilities </w:t>
      </w:r>
      <w:r w:rsidR="2D543B86" w:rsidRPr="35E00BF9">
        <w:rPr>
          <w:color w:val="000000" w:themeColor="text1"/>
          <w:lang w:val="en-US"/>
        </w:rPr>
        <w:t>and of the standards that fall within the Policy</w:t>
      </w:r>
      <w:r w:rsidR="5F6C16D0" w:rsidRPr="35E00BF9">
        <w:rPr>
          <w:color w:val="000000" w:themeColor="text1"/>
          <w:lang w:val="en-US"/>
        </w:rPr>
        <w:t xml:space="preserve">. </w:t>
      </w:r>
    </w:p>
    <w:p w14:paraId="70A75910" w14:textId="30C2342F" w:rsidR="00122504" w:rsidRPr="007621DB" w:rsidRDefault="00122504">
      <w:pPr>
        <w:rPr>
          <w:rFonts w:cstheme="minorHAnsi"/>
          <w:b/>
          <w:bCs/>
          <w:color w:val="000000" w:themeColor="text1"/>
          <w:lang w:val="en-US"/>
        </w:rPr>
      </w:pPr>
      <w:r w:rsidRPr="007621DB">
        <w:rPr>
          <w:rFonts w:cstheme="minorHAnsi"/>
          <w:b/>
          <w:bCs/>
          <w:color w:val="000000" w:themeColor="text1"/>
          <w:lang w:val="en-US"/>
        </w:rPr>
        <w:t>Monitoring and Reporting:</w:t>
      </w:r>
    </w:p>
    <w:p w14:paraId="0145A6B7" w14:textId="003A2E10" w:rsidR="00C80137" w:rsidRDefault="00242B0F" w:rsidP="00242B0F">
      <w:pPr>
        <w:rPr>
          <w:rFonts w:cstheme="minorHAnsi"/>
          <w:color w:val="000000" w:themeColor="text1"/>
          <w:lang w:val="en-US"/>
        </w:rPr>
      </w:pPr>
      <w:r w:rsidRPr="007621DB">
        <w:rPr>
          <w:rFonts w:cstheme="minorHAnsi"/>
          <w:color w:val="000000" w:themeColor="text1"/>
          <w:lang w:val="en-US"/>
        </w:rPr>
        <w:t>ATG i</w:t>
      </w:r>
      <w:r w:rsidR="003A3D0C" w:rsidRPr="007621DB">
        <w:rPr>
          <w:rFonts w:cstheme="minorHAnsi"/>
          <w:color w:val="000000" w:themeColor="text1"/>
          <w:lang w:val="en-US"/>
        </w:rPr>
        <w:t>s</w:t>
      </w:r>
      <w:r w:rsidR="00D731B8" w:rsidRPr="007621DB">
        <w:rPr>
          <w:rFonts w:cstheme="minorHAnsi"/>
          <w:color w:val="000000" w:themeColor="text1"/>
          <w:lang w:val="en-US"/>
        </w:rPr>
        <w:t xml:space="preserve"> </w:t>
      </w:r>
      <w:r w:rsidR="003A3D0C" w:rsidRPr="007621DB">
        <w:rPr>
          <w:rFonts w:cstheme="minorHAnsi"/>
          <w:color w:val="000000" w:themeColor="text1"/>
          <w:lang w:val="en-US"/>
        </w:rPr>
        <w:t>c</w:t>
      </w:r>
      <w:r w:rsidR="00C80137" w:rsidRPr="007621DB">
        <w:rPr>
          <w:rFonts w:cstheme="minorHAnsi"/>
          <w:color w:val="000000" w:themeColor="text1"/>
          <w:lang w:val="en-US"/>
        </w:rPr>
        <w:t xml:space="preserve">ommitted to continuous monitoring </w:t>
      </w:r>
      <w:r w:rsidR="00A30D63" w:rsidRPr="007621DB">
        <w:rPr>
          <w:rFonts w:cstheme="minorHAnsi"/>
          <w:color w:val="000000" w:themeColor="text1"/>
          <w:lang w:val="en-US"/>
        </w:rPr>
        <w:t>and improving of</w:t>
      </w:r>
      <w:r w:rsidR="00C80137" w:rsidRPr="007621DB">
        <w:rPr>
          <w:rFonts w:cstheme="minorHAnsi"/>
          <w:color w:val="000000" w:themeColor="text1"/>
          <w:lang w:val="en-US"/>
        </w:rPr>
        <w:t xml:space="preserve"> ATG’s environmental performance</w:t>
      </w:r>
      <w:r w:rsidR="003D456A" w:rsidRPr="007621DB">
        <w:rPr>
          <w:rFonts w:cstheme="minorHAnsi"/>
          <w:color w:val="000000" w:themeColor="text1"/>
          <w:lang w:val="en-US"/>
        </w:rPr>
        <w:t xml:space="preserve"> and reports regularly on any environmental issues</w:t>
      </w:r>
      <w:r w:rsidR="005A1FDF">
        <w:rPr>
          <w:rFonts w:cstheme="minorHAnsi"/>
          <w:color w:val="000000" w:themeColor="text1"/>
          <w:lang w:val="en-US"/>
        </w:rPr>
        <w:t xml:space="preserve"> </w:t>
      </w:r>
      <w:r w:rsidR="005A1FDF" w:rsidRPr="00CC2F64">
        <w:rPr>
          <w:rFonts w:cstheme="minorHAnsi"/>
          <w:color w:val="000000" w:themeColor="text1"/>
          <w:lang w:val="en-US"/>
        </w:rPr>
        <w:t>as required by the appropriate guidance and legislation</w:t>
      </w:r>
      <w:r w:rsidR="003D456A" w:rsidRPr="007621DB">
        <w:rPr>
          <w:rFonts w:cstheme="minorHAnsi"/>
          <w:color w:val="000000" w:themeColor="text1"/>
          <w:lang w:val="en-US"/>
        </w:rPr>
        <w:t>.</w:t>
      </w:r>
      <w:r w:rsidR="0052546D">
        <w:rPr>
          <w:rFonts w:cstheme="minorHAnsi"/>
          <w:color w:val="000000" w:themeColor="text1"/>
          <w:lang w:val="en-US"/>
        </w:rPr>
        <w:t xml:space="preserve"> </w:t>
      </w:r>
      <w:r w:rsidR="0052546D" w:rsidRPr="007621DB">
        <w:rPr>
          <w:rFonts w:cstheme="minorHAnsi"/>
          <w:color w:val="000000" w:themeColor="text1"/>
          <w:lang w:val="en-US"/>
        </w:rPr>
        <w:t>We commit to consult</w:t>
      </w:r>
      <w:r w:rsidR="00293A90">
        <w:rPr>
          <w:rFonts w:cstheme="minorHAnsi"/>
          <w:color w:val="000000" w:themeColor="text1"/>
          <w:lang w:val="en-US"/>
        </w:rPr>
        <w:t>ing</w:t>
      </w:r>
      <w:r w:rsidR="0052546D" w:rsidRPr="007621DB">
        <w:rPr>
          <w:rFonts w:cstheme="minorHAnsi"/>
          <w:color w:val="000000" w:themeColor="text1"/>
          <w:lang w:val="en-US"/>
        </w:rPr>
        <w:t xml:space="preserve"> with our stakeholders on environmental issues and will update the </w:t>
      </w:r>
      <w:r w:rsidR="00293A90">
        <w:rPr>
          <w:rFonts w:cstheme="minorHAnsi"/>
          <w:color w:val="000000" w:themeColor="text1"/>
          <w:lang w:val="en-US"/>
        </w:rPr>
        <w:t>P</w:t>
      </w:r>
      <w:r w:rsidR="0052546D" w:rsidRPr="007621DB">
        <w:rPr>
          <w:rFonts w:cstheme="minorHAnsi"/>
          <w:color w:val="000000" w:themeColor="text1"/>
          <w:lang w:val="en-US"/>
        </w:rPr>
        <w:t>olicy on an ad hoc basis</w:t>
      </w:r>
      <w:r w:rsidR="0052546D">
        <w:rPr>
          <w:rFonts w:cstheme="minorHAnsi"/>
          <w:color w:val="000000" w:themeColor="text1"/>
          <w:lang w:val="en-US"/>
        </w:rPr>
        <w:t xml:space="preserve">. </w:t>
      </w:r>
    </w:p>
    <w:p w14:paraId="097FB915" w14:textId="31BFAC76" w:rsidR="00122504" w:rsidRPr="007621DB" w:rsidRDefault="00122504">
      <w:pPr>
        <w:rPr>
          <w:rFonts w:cstheme="minorHAnsi"/>
          <w:b/>
          <w:bCs/>
          <w:color w:val="000000" w:themeColor="text1"/>
          <w:lang w:val="en-US"/>
        </w:rPr>
      </w:pPr>
      <w:r w:rsidRPr="007621DB">
        <w:rPr>
          <w:rFonts w:cstheme="minorHAnsi"/>
          <w:b/>
          <w:bCs/>
          <w:color w:val="000000" w:themeColor="text1"/>
          <w:lang w:val="en-US"/>
        </w:rPr>
        <w:t>Responsibility:</w:t>
      </w:r>
    </w:p>
    <w:p w14:paraId="3B973A58" w14:textId="2516FD25" w:rsidR="008A0802" w:rsidRPr="007621DB" w:rsidRDefault="00122504">
      <w:pPr>
        <w:rPr>
          <w:rFonts w:cstheme="minorHAnsi"/>
          <w:color w:val="000000" w:themeColor="text1"/>
        </w:rPr>
      </w:pPr>
      <w:r w:rsidRPr="007621DB">
        <w:rPr>
          <w:rFonts w:cstheme="minorHAnsi"/>
          <w:color w:val="000000" w:themeColor="text1"/>
        </w:rPr>
        <w:t xml:space="preserve">The Sustainability and Climate Risk Committee of the </w:t>
      </w:r>
      <w:r w:rsidR="00293A90">
        <w:rPr>
          <w:rFonts w:cstheme="minorHAnsi"/>
          <w:color w:val="000000" w:themeColor="text1"/>
        </w:rPr>
        <w:t>Board (“SCRC”)</w:t>
      </w:r>
      <w:r w:rsidR="007B1BE5">
        <w:rPr>
          <w:rFonts w:cstheme="minorHAnsi"/>
          <w:color w:val="000000" w:themeColor="text1"/>
        </w:rPr>
        <w:t xml:space="preserve">, </w:t>
      </w:r>
      <w:r w:rsidR="009F1D30">
        <w:rPr>
          <w:rFonts w:cstheme="minorHAnsi"/>
          <w:color w:val="000000" w:themeColor="text1"/>
        </w:rPr>
        <w:t>comprised</w:t>
      </w:r>
      <w:r w:rsidR="007B1BE5">
        <w:rPr>
          <w:rFonts w:cstheme="minorHAnsi"/>
          <w:color w:val="000000" w:themeColor="text1"/>
        </w:rPr>
        <w:t xml:space="preserve"> of </w:t>
      </w:r>
      <w:r w:rsidR="00293A90">
        <w:rPr>
          <w:rFonts w:cstheme="minorHAnsi"/>
          <w:color w:val="000000" w:themeColor="text1"/>
        </w:rPr>
        <w:t xml:space="preserve">senior </w:t>
      </w:r>
      <w:r w:rsidR="007B1BE5">
        <w:rPr>
          <w:rFonts w:cstheme="minorHAnsi"/>
          <w:color w:val="000000" w:themeColor="text1"/>
        </w:rPr>
        <w:t xml:space="preserve">members of the </w:t>
      </w:r>
      <w:r w:rsidR="00293A90">
        <w:rPr>
          <w:rFonts w:cstheme="minorHAnsi"/>
          <w:color w:val="000000" w:themeColor="text1"/>
        </w:rPr>
        <w:t xml:space="preserve">management team and members of the </w:t>
      </w:r>
      <w:proofErr w:type="gramStart"/>
      <w:r w:rsidR="007B1BE5">
        <w:rPr>
          <w:rFonts w:cstheme="minorHAnsi"/>
          <w:color w:val="000000" w:themeColor="text1"/>
        </w:rPr>
        <w:t xml:space="preserve">Board, </w:t>
      </w:r>
      <w:r w:rsidRPr="007621DB">
        <w:rPr>
          <w:rFonts w:cstheme="minorHAnsi"/>
          <w:color w:val="000000" w:themeColor="text1"/>
        </w:rPr>
        <w:t xml:space="preserve"> </w:t>
      </w:r>
      <w:r w:rsidR="00293A90">
        <w:rPr>
          <w:rFonts w:cstheme="minorHAnsi"/>
          <w:color w:val="000000" w:themeColor="text1"/>
        </w:rPr>
        <w:t>the</w:t>
      </w:r>
      <w:proofErr w:type="gramEnd"/>
      <w:r w:rsidR="00293A90">
        <w:rPr>
          <w:rFonts w:cstheme="minorHAnsi"/>
          <w:color w:val="000000" w:themeColor="text1"/>
        </w:rPr>
        <w:t xml:space="preserve"> terms of reference for which are approved by the Board, </w:t>
      </w:r>
      <w:r w:rsidRPr="007621DB">
        <w:rPr>
          <w:rFonts w:cstheme="minorHAnsi"/>
          <w:color w:val="000000" w:themeColor="text1"/>
        </w:rPr>
        <w:t>takes overall responsibility for the management of the Policy</w:t>
      </w:r>
      <w:r w:rsidR="001B62BD" w:rsidRPr="007621DB">
        <w:rPr>
          <w:rFonts w:cstheme="minorHAnsi"/>
          <w:color w:val="000000" w:themeColor="text1"/>
        </w:rPr>
        <w:t xml:space="preserve"> and </w:t>
      </w:r>
      <w:r w:rsidR="00293A90">
        <w:rPr>
          <w:rFonts w:cstheme="minorHAnsi"/>
          <w:color w:val="000000" w:themeColor="text1"/>
        </w:rPr>
        <w:t xml:space="preserve">for </w:t>
      </w:r>
      <w:r w:rsidR="001B62BD" w:rsidRPr="007621DB">
        <w:rPr>
          <w:rFonts w:cstheme="minorHAnsi"/>
          <w:color w:val="000000" w:themeColor="text1"/>
        </w:rPr>
        <w:t>ensuring that all those under our control fully comply with it</w:t>
      </w:r>
      <w:r w:rsidR="004071D3" w:rsidRPr="007621DB">
        <w:rPr>
          <w:rFonts w:cstheme="minorHAnsi"/>
          <w:color w:val="000000" w:themeColor="text1"/>
        </w:rPr>
        <w:t xml:space="preserve">. </w:t>
      </w:r>
      <w:r w:rsidR="00242B0F" w:rsidRPr="007621DB">
        <w:rPr>
          <w:rFonts w:cstheme="minorHAnsi"/>
          <w:color w:val="000000" w:themeColor="text1"/>
        </w:rPr>
        <w:t>Individual m</w:t>
      </w:r>
      <w:r w:rsidR="000D1056" w:rsidRPr="007621DB">
        <w:rPr>
          <w:rFonts w:cstheme="minorHAnsi"/>
          <w:color w:val="000000" w:themeColor="text1"/>
        </w:rPr>
        <w:t>anagement is</w:t>
      </w:r>
      <w:r w:rsidR="008A0802" w:rsidRPr="007621DB">
        <w:rPr>
          <w:rFonts w:cstheme="minorHAnsi"/>
          <w:color w:val="000000" w:themeColor="text1"/>
        </w:rPr>
        <w:t xml:space="preserve"> responsible for the implementation of this Policy at a business unit level.</w:t>
      </w:r>
      <w:r w:rsidR="00B6392C" w:rsidRPr="00B6392C">
        <w:rPr>
          <w:rFonts w:cstheme="minorHAnsi"/>
          <w:color w:val="000000" w:themeColor="text1"/>
        </w:rPr>
        <w:t xml:space="preserve"> </w:t>
      </w:r>
      <w:r w:rsidR="00B6392C" w:rsidRPr="007621DB">
        <w:rPr>
          <w:rFonts w:cstheme="minorHAnsi"/>
          <w:color w:val="000000" w:themeColor="text1"/>
        </w:rPr>
        <w:t xml:space="preserve">The </w:t>
      </w:r>
      <w:r w:rsidR="0025719C">
        <w:rPr>
          <w:rFonts w:cstheme="minorHAnsi"/>
          <w:color w:val="000000" w:themeColor="text1"/>
        </w:rPr>
        <w:t>P</w:t>
      </w:r>
      <w:r w:rsidR="00B6392C" w:rsidRPr="007621DB">
        <w:rPr>
          <w:rFonts w:cstheme="minorHAnsi"/>
          <w:color w:val="000000" w:themeColor="text1"/>
        </w:rPr>
        <w:t>olicy is reviewed annually at the SCRC committee meetings</w:t>
      </w:r>
      <w:r w:rsidR="00B6392C">
        <w:rPr>
          <w:rFonts w:cstheme="minorHAnsi"/>
          <w:color w:val="000000" w:themeColor="text1"/>
        </w:rPr>
        <w:t xml:space="preserve"> </w:t>
      </w:r>
      <w:r w:rsidR="00B6392C" w:rsidRPr="00D06277">
        <w:rPr>
          <w:rFonts w:cstheme="minorHAnsi"/>
          <w:color w:val="000000" w:themeColor="text1"/>
        </w:rPr>
        <w:t>to ensure it remains fit for purpose and continues to promote these high standards of environmental awareness</w:t>
      </w:r>
      <w:r w:rsidR="00B6392C">
        <w:rPr>
          <w:rFonts w:cstheme="minorHAnsi"/>
          <w:color w:val="000000" w:themeColor="text1"/>
        </w:rPr>
        <w:t xml:space="preserve"> and protection.</w:t>
      </w:r>
    </w:p>
    <w:p w14:paraId="427882D4" w14:textId="62F673C3" w:rsidR="00AE45FD" w:rsidRPr="00061CFD" w:rsidRDefault="00AE45FD" w:rsidP="00AE45FD">
      <w:pPr>
        <w:rPr>
          <w:rFonts w:cstheme="minorHAnsi"/>
          <w:b/>
          <w:bCs/>
          <w:color w:val="000000" w:themeColor="text1"/>
        </w:rPr>
      </w:pPr>
      <w:r w:rsidRPr="00061CFD">
        <w:rPr>
          <w:rFonts w:cstheme="minorHAnsi"/>
          <w:b/>
          <w:bCs/>
          <w:color w:val="000000" w:themeColor="text1"/>
        </w:rPr>
        <w:t>Approval</w:t>
      </w:r>
      <w:r w:rsidR="00061CFD">
        <w:rPr>
          <w:rFonts w:cstheme="minorHAnsi"/>
          <w:b/>
          <w:bCs/>
          <w:color w:val="000000" w:themeColor="text1"/>
        </w:rPr>
        <w:t>:</w:t>
      </w:r>
    </w:p>
    <w:p w14:paraId="0278E29D" w14:textId="7FA14D6F" w:rsidR="00DF3316" w:rsidRPr="007621DB" w:rsidRDefault="00AE45FD" w:rsidP="00AE45FD">
      <w:pPr>
        <w:rPr>
          <w:rFonts w:cstheme="minorHAnsi"/>
          <w:color w:val="000000" w:themeColor="text1"/>
        </w:rPr>
      </w:pPr>
      <w:r w:rsidRPr="00AE45FD">
        <w:rPr>
          <w:rFonts w:cstheme="minorHAnsi"/>
          <w:color w:val="000000" w:themeColor="text1"/>
        </w:rPr>
        <w:t xml:space="preserve">This Policy was approved by the </w:t>
      </w:r>
      <w:r>
        <w:rPr>
          <w:rFonts w:cstheme="minorHAnsi"/>
          <w:color w:val="000000" w:themeColor="text1"/>
        </w:rPr>
        <w:t>SCRC on 7 March 2023</w:t>
      </w:r>
      <w:r w:rsidR="000E7F71">
        <w:rPr>
          <w:rFonts w:cstheme="minorHAnsi"/>
          <w:color w:val="000000" w:themeColor="text1"/>
        </w:rPr>
        <w:t xml:space="preserve"> and by the Board on 29 March 2023</w:t>
      </w:r>
      <w:r w:rsidR="00061CFD">
        <w:rPr>
          <w:rFonts w:cstheme="minorHAnsi"/>
          <w:color w:val="000000" w:themeColor="text1"/>
        </w:rPr>
        <w:t>.</w:t>
      </w:r>
    </w:p>
    <w:sectPr w:rsidR="00DF3316" w:rsidRPr="00762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01AB" w14:textId="77777777" w:rsidR="00DA4A65" w:rsidRDefault="00DA4A65" w:rsidP="003E09C2">
      <w:pPr>
        <w:spacing w:after="0" w:line="240" w:lineRule="auto"/>
      </w:pPr>
      <w:r>
        <w:separator/>
      </w:r>
    </w:p>
  </w:endnote>
  <w:endnote w:type="continuationSeparator" w:id="0">
    <w:p w14:paraId="4BA2510C" w14:textId="77777777" w:rsidR="00DA4A65" w:rsidRDefault="00DA4A65" w:rsidP="003E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FB8E3" w14:textId="77777777" w:rsidR="00DA4A65" w:rsidRDefault="00DA4A65" w:rsidP="003E09C2">
      <w:pPr>
        <w:spacing w:after="0" w:line="240" w:lineRule="auto"/>
      </w:pPr>
      <w:r>
        <w:separator/>
      </w:r>
    </w:p>
  </w:footnote>
  <w:footnote w:type="continuationSeparator" w:id="0">
    <w:p w14:paraId="5767DD38" w14:textId="77777777" w:rsidR="00DA4A65" w:rsidRDefault="00DA4A65" w:rsidP="003E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2D84"/>
    <w:multiLevelType w:val="hybridMultilevel"/>
    <w:tmpl w:val="B64A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03E4"/>
    <w:multiLevelType w:val="hybridMultilevel"/>
    <w:tmpl w:val="EBBA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18D5"/>
    <w:multiLevelType w:val="hybridMultilevel"/>
    <w:tmpl w:val="BB06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A4B"/>
    <w:multiLevelType w:val="hybridMultilevel"/>
    <w:tmpl w:val="C160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979319">
    <w:abstractNumId w:val="2"/>
  </w:num>
  <w:num w:numId="2" w16cid:durableId="1782259779">
    <w:abstractNumId w:val="3"/>
  </w:num>
  <w:num w:numId="3" w16cid:durableId="594560541">
    <w:abstractNumId w:val="0"/>
  </w:num>
  <w:num w:numId="4" w16cid:durableId="22866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6E"/>
    <w:rsid w:val="0000147D"/>
    <w:rsid w:val="0000257B"/>
    <w:rsid w:val="000138F8"/>
    <w:rsid w:val="00014576"/>
    <w:rsid w:val="00020EA6"/>
    <w:rsid w:val="0003154E"/>
    <w:rsid w:val="0004327C"/>
    <w:rsid w:val="000546AD"/>
    <w:rsid w:val="00060759"/>
    <w:rsid w:val="00061CFD"/>
    <w:rsid w:val="00072618"/>
    <w:rsid w:val="0007432B"/>
    <w:rsid w:val="000914F7"/>
    <w:rsid w:val="000915DA"/>
    <w:rsid w:val="000B643B"/>
    <w:rsid w:val="000C6688"/>
    <w:rsid w:val="000D1056"/>
    <w:rsid w:val="000E312F"/>
    <w:rsid w:val="000E7F71"/>
    <w:rsid w:val="000F139C"/>
    <w:rsid w:val="000F4690"/>
    <w:rsid w:val="001045E2"/>
    <w:rsid w:val="0011231A"/>
    <w:rsid w:val="00122504"/>
    <w:rsid w:val="00123FF3"/>
    <w:rsid w:val="001279D1"/>
    <w:rsid w:val="00130847"/>
    <w:rsid w:val="00130A18"/>
    <w:rsid w:val="00152130"/>
    <w:rsid w:val="00152C31"/>
    <w:rsid w:val="00167229"/>
    <w:rsid w:val="001743AE"/>
    <w:rsid w:val="00181F16"/>
    <w:rsid w:val="00194EF1"/>
    <w:rsid w:val="001953BF"/>
    <w:rsid w:val="00195816"/>
    <w:rsid w:val="001A4534"/>
    <w:rsid w:val="001B2351"/>
    <w:rsid w:val="001B440B"/>
    <w:rsid w:val="001B6023"/>
    <w:rsid w:val="001B62BD"/>
    <w:rsid w:val="001C538A"/>
    <w:rsid w:val="001D6742"/>
    <w:rsid w:val="001D7AFE"/>
    <w:rsid w:val="001F7731"/>
    <w:rsid w:val="00201B92"/>
    <w:rsid w:val="00202E3C"/>
    <w:rsid w:val="00242B0F"/>
    <w:rsid w:val="0025719C"/>
    <w:rsid w:val="00263085"/>
    <w:rsid w:val="002649C3"/>
    <w:rsid w:val="00274E2F"/>
    <w:rsid w:val="002752DF"/>
    <w:rsid w:val="00280C09"/>
    <w:rsid w:val="00284766"/>
    <w:rsid w:val="00287557"/>
    <w:rsid w:val="00293A90"/>
    <w:rsid w:val="00294640"/>
    <w:rsid w:val="00294C2D"/>
    <w:rsid w:val="002A3B14"/>
    <w:rsid w:val="002B509B"/>
    <w:rsid w:val="002C3E2A"/>
    <w:rsid w:val="002C5401"/>
    <w:rsid w:val="002D71CC"/>
    <w:rsid w:val="002E05C2"/>
    <w:rsid w:val="002E59A8"/>
    <w:rsid w:val="00302B3A"/>
    <w:rsid w:val="0030598E"/>
    <w:rsid w:val="00307448"/>
    <w:rsid w:val="00310EE7"/>
    <w:rsid w:val="00312089"/>
    <w:rsid w:val="00321F2B"/>
    <w:rsid w:val="00331252"/>
    <w:rsid w:val="00347ECC"/>
    <w:rsid w:val="00361295"/>
    <w:rsid w:val="00372367"/>
    <w:rsid w:val="00393141"/>
    <w:rsid w:val="00396465"/>
    <w:rsid w:val="003A1647"/>
    <w:rsid w:val="003A1A6F"/>
    <w:rsid w:val="003A28EE"/>
    <w:rsid w:val="003A3D0C"/>
    <w:rsid w:val="003A41CE"/>
    <w:rsid w:val="003A4544"/>
    <w:rsid w:val="003A605A"/>
    <w:rsid w:val="003B35B0"/>
    <w:rsid w:val="003D0BD6"/>
    <w:rsid w:val="003D4368"/>
    <w:rsid w:val="003D456A"/>
    <w:rsid w:val="003D6508"/>
    <w:rsid w:val="003E09C2"/>
    <w:rsid w:val="003F602A"/>
    <w:rsid w:val="003F619F"/>
    <w:rsid w:val="00406512"/>
    <w:rsid w:val="004071D3"/>
    <w:rsid w:val="00422EA3"/>
    <w:rsid w:val="00436C1C"/>
    <w:rsid w:val="004538D2"/>
    <w:rsid w:val="00464ABF"/>
    <w:rsid w:val="004835CD"/>
    <w:rsid w:val="00487DA7"/>
    <w:rsid w:val="004A5A83"/>
    <w:rsid w:val="004B4DB2"/>
    <w:rsid w:val="004C5CB4"/>
    <w:rsid w:val="004C7705"/>
    <w:rsid w:val="004D0BA2"/>
    <w:rsid w:val="004E6E6C"/>
    <w:rsid w:val="005116C3"/>
    <w:rsid w:val="00514642"/>
    <w:rsid w:val="00516E93"/>
    <w:rsid w:val="0052546D"/>
    <w:rsid w:val="005361D4"/>
    <w:rsid w:val="005548AF"/>
    <w:rsid w:val="0056291B"/>
    <w:rsid w:val="0056376E"/>
    <w:rsid w:val="00581F5F"/>
    <w:rsid w:val="00584651"/>
    <w:rsid w:val="005915E4"/>
    <w:rsid w:val="005A1FDF"/>
    <w:rsid w:val="005A28FF"/>
    <w:rsid w:val="005A33CE"/>
    <w:rsid w:val="005A5342"/>
    <w:rsid w:val="005B274F"/>
    <w:rsid w:val="005B70DB"/>
    <w:rsid w:val="005C3C54"/>
    <w:rsid w:val="005F7C25"/>
    <w:rsid w:val="0060234D"/>
    <w:rsid w:val="0063018C"/>
    <w:rsid w:val="006406F9"/>
    <w:rsid w:val="00640718"/>
    <w:rsid w:val="00650142"/>
    <w:rsid w:val="006546D9"/>
    <w:rsid w:val="00672113"/>
    <w:rsid w:val="006744E7"/>
    <w:rsid w:val="00682396"/>
    <w:rsid w:val="00684F8D"/>
    <w:rsid w:val="006A3A17"/>
    <w:rsid w:val="006C59FD"/>
    <w:rsid w:val="006C7F25"/>
    <w:rsid w:val="006E75CE"/>
    <w:rsid w:val="007111E0"/>
    <w:rsid w:val="00726A6E"/>
    <w:rsid w:val="00730BE9"/>
    <w:rsid w:val="00730F7C"/>
    <w:rsid w:val="00732BDB"/>
    <w:rsid w:val="00736E2D"/>
    <w:rsid w:val="007420A6"/>
    <w:rsid w:val="00745E1F"/>
    <w:rsid w:val="007474C8"/>
    <w:rsid w:val="0075379C"/>
    <w:rsid w:val="007621DB"/>
    <w:rsid w:val="007716B9"/>
    <w:rsid w:val="0077195E"/>
    <w:rsid w:val="007865F0"/>
    <w:rsid w:val="007944F2"/>
    <w:rsid w:val="00796C1E"/>
    <w:rsid w:val="007A1CBF"/>
    <w:rsid w:val="007B1BE5"/>
    <w:rsid w:val="007B6F9E"/>
    <w:rsid w:val="007D5F91"/>
    <w:rsid w:val="007E09DC"/>
    <w:rsid w:val="007F0D23"/>
    <w:rsid w:val="007F1570"/>
    <w:rsid w:val="007F2E4D"/>
    <w:rsid w:val="00806FAB"/>
    <w:rsid w:val="00813C24"/>
    <w:rsid w:val="00820777"/>
    <w:rsid w:val="008350B8"/>
    <w:rsid w:val="00837089"/>
    <w:rsid w:val="00846877"/>
    <w:rsid w:val="00856E77"/>
    <w:rsid w:val="008671C5"/>
    <w:rsid w:val="008A0802"/>
    <w:rsid w:val="008A545F"/>
    <w:rsid w:val="008B3497"/>
    <w:rsid w:val="008B427C"/>
    <w:rsid w:val="008C6D05"/>
    <w:rsid w:val="008D2DB3"/>
    <w:rsid w:val="008D78E9"/>
    <w:rsid w:val="008F1283"/>
    <w:rsid w:val="009053B5"/>
    <w:rsid w:val="00924CB4"/>
    <w:rsid w:val="00930D4E"/>
    <w:rsid w:val="00933092"/>
    <w:rsid w:val="009451B0"/>
    <w:rsid w:val="00947597"/>
    <w:rsid w:val="00967F6C"/>
    <w:rsid w:val="00981600"/>
    <w:rsid w:val="00987846"/>
    <w:rsid w:val="009904FA"/>
    <w:rsid w:val="0099066D"/>
    <w:rsid w:val="00993392"/>
    <w:rsid w:val="009A0ED2"/>
    <w:rsid w:val="009A0FA0"/>
    <w:rsid w:val="009A4C34"/>
    <w:rsid w:val="009B4881"/>
    <w:rsid w:val="009B5689"/>
    <w:rsid w:val="009B5A3B"/>
    <w:rsid w:val="009C08D7"/>
    <w:rsid w:val="009C5C69"/>
    <w:rsid w:val="009C697C"/>
    <w:rsid w:val="009D09A2"/>
    <w:rsid w:val="009E5973"/>
    <w:rsid w:val="009F1D30"/>
    <w:rsid w:val="00A04703"/>
    <w:rsid w:val="00A30D63"/>
    <w:rsid w:val="00A32FCF"/>
    <w:rsid w:val="00A36946"/>
    <w:rsid w:val="00A443A0"/>
    <w:rsid w:val="00A47738"/>
    <w:rsid w:val="00A61186"/>
    <w:rsid w:val="00A72145"/>
    <w:rsid w:val="00A871E1"/>
    <w:rsid w:val="00AA00B8"/>
    <w:rsid w:val="00AA4D1A"/>
    <w:rsid w:val="00AA6414"/>
    <w:rsid w:val="00AC6966"/>
    <w:rsid w:val="00AE0D3D"/>
    <w:rsid w:val="00AE229E"/>
    <w:rsid w:val="00AE45FD"/>
    <w:rsid w:val="00AF1EA9"/>
    <w:rsid w:val="00B10023"/>
    <w:rsid w:val="00B16439"/>
    <w:rsid w:val="00B23C55"/>
    <w:rsid w:val="00B32044"/>
    <w:rsid w:val="00B33B6B"/>
    <w:rsid w:val="00B357CF"/>
    <w:rsid w:val="00B4162C"/>
    <w:rsid w:val="00B44F25"/>
    <w:rsid w:val="00B62F0F"/>
    <w:rsid w:val="00B6392C"/>
    <w:rsid w:val="00B6799A"/>
    <w:rsid w:val="00B67C9A"/>
    <w:rsid w:val="00B80EA6"/>
    <w:rsid w:val="00B87F05"/>
    <w:rsid w:val="00B92055"/>
    <w:rsid w:val="00BB2B6B"/>
    <w:rsid w:val="00BB2FA3"/>
    <w:rsid w:val="00BD2A9A"/>
    <w:rsid w:val="00BD716F"/>
    <w:rsid w:val="00BE4BD0"/>
    <w:rsid w:val="00BF48D4"/>
    <w:rsid w:val="00C11647"/>
    <w:rsid w:val="00C16A08"/>
    <w:rsid w:val="00C17AB3"/>
    <w:rsid w:val="00C20840"/>
    <w:rsid w:val="00C30724"/>
    <w:rsid w:val="00C3335E"/>
    <w:rsid w:val="00C37BE8"/>
    <w:rsid w:val="00C37DA1"/>
    <w:rsid w:val="00C43F61"/>
    <w:rsid w:val="00C5298A"/>
    <w:rsid w:val="00C534EF"/>
    <w:rsid w:val="00C57BB9"/>
    <w:rsid w:val="00C80137"/>
    <w:rsid w:val="00C8363D"/>
    <w:rsid w:val="00C86F3D"/>
    <w:rsid w:val="00C904FD"/>
    <w:rsid w:val="00CA651A"/>
    <w:rsid w:val="00CB4CEF"/>
    <w:rsid w:val="00CC2F64"/>
    <w:rsid w:val="00CD795B"/>
    <w:rsid w:val="00D06277"/>
    <w:rsid w:val="00D20BE8"/>
    <w:rsid w:val="00D30ADA"/>
    <w:rsid w:val="00D520BE"/>
    <w:rsid w:val="00D61AB8"/>
    <w:rsid w:val="00D7168D"/>
    <w:rsid w:val="00D731B8"/>
    <w:rsid w:val="00D83495"/>
    <w:rsid w:val="00DA4A65"/>
    <w:rsid w:val="00DC2FF4"/>
    <w:rsid w:val="00DE2BBA"/>
    <w:rsid w:val="00DF3316"/>
    <w:rsid w:val="00DF3673"/>
    <w:rsid w:val="00DF5D36"/>
    <w:rsid w:val="00E04AC4"/>
    <w:rsid w:val="00E15CEF"/>
    <w:rsid w:val="00E22ACC"/>
    <w:rsid w:val="00E35EA8"/>
    <w:rsid w:val="00E454E0"/>
    <w:rsid w:val="00E47506"/>
    <w:rsid w:val="00E50D8D"/>
    <w:rsid w:val="00E5602A"/>
    <w:rsid w:val="00E63C34"/>
    <w:rsid w:val="00E721EA"/>
    <w:rsid w:val="00E8472C"/>
    <w:rsid w:val="00E87A7C"/>
    <w:rsid w:val="00E87F75"/>
    <w:rsid w:val="00EA0BB8"/>
    <w:rsid w:val="00EA264D"/>
    <w:rsid w:val="00EA6A12"/>
    <w:rsid w:val="00EB199E"/>
    <w:rsid w:val="00ED05D6"/>
    <w:rsid w:val="00ED73BA"/>
    <w:rsid w:val="00EE2448"/>
    <w:rsid w:val="00F01EB3"/>
    <w:rsid w:val="00F03532"/>
    <w:rsid w:val="00F103B4"/>
    <w:rsid w:val="00F120ED"/>
    <w:rsid w:val="00F53C30"/>
    <w:rsid w:val="00F558B6"/>
    <w:rsid w:val="00F641B2"/>
    <w:rsid w:val="00F70318"/>
    <w:rsid w:val="00FA2A83"/>
    <w:rsid w:val="00FB212D"/>
    <w:rsid w:val="00FC5D91"/>
    <w:rsid w:val="00FD112F"/>
    <w:rsid w:val="00FD6510"/>
    <w:rsid w:val="00FD7989"/>
    <w:rsid w:val="00FE24A7"/>
    <w:rsid w:val="00FE753B"/>
    <w:rsid w:val="00FF4222"/>
    <w:rsid w:val="01CC754D"/>
    <w:rsid w:val="0F59C459"/>
    <w:rsid w:val="22CD128A"/>
    <w:rsid w:val="27255FBA"/>
    <w:rsid w:val="2A4C8771"/>
    <w:rsid w:val="2D543B86"/>
    <w:rsid w:val="35E00BF9"/>
    <w:rsid w:val="3E1A5B99"/>
    <w:rsid w:val="40C607CB"/>
    <w:rsid w:val="4A7775C1"/>
    <w:rsid w:val="4B160B27"/>
    <w:rsid w:val="4DD9B871"/>
    <w:rsid w:val="507393E4"/>
    <w:rsid w:val="5338DB8E"/>
    <w:rsid w:val="5710AE48"/>
    <w:rsid w:val="5F6C16D0"/>
    <w:rsid w:val="67ED9458"/>
    <w:rsid w:val="6B3FECC1"/>
    <w:rsid w:val="75C44F4B"/>
    <w:rsid w:val="7F4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30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5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1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C2"/>
  </w:style>
  <w:style w:type="paragraph" w:styleId="Footer">
    <w:name w:val="footer"/>
    <w:basedOn w:val="Normal"/>
    <w:link w:val="FooterChar"/>
    <w:uiPriority w:val="99"/>
    <w:unhideWhenUsed/>
    <w:rsid w:val="003E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9C2"/>
  </w:style>
  <w:style w:type="paragraph" w:styleId="Revision">
    <w:name w:val="Revision"/>
    <w:hidden/>
    <w:uiPriority w:val="99"/>
    <w:semiHidden/>
    <w:rsid w:val="00856E77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7F1570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1743AE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A1F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9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31190-528e-493a-a427-5bdba9f28a4e" xsi:nil="true"/>
    <lcf76f155ced4ddcb4097134ff3c332f xmlns="685662aa-9630-4e05-a145-de921e7f2b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47BE9A0D5A14ABCBA678EC97D9186" ma:contentTypeVersion="15" ma:contentTypeDescription="Create a new document." ma:contentTypeScope="" ma:versionID="786a401606e8a484ae5fa2c23777b644">
  <xsd:schema xmlns:xsd="http://www.w3.org/2001/XMLSchema" xmlns:xs="http://www.w3.org/2001/XMLSchema" xmlns:p="http://schemas.microsoft.com/office/2006/metadata/properties" xmlns:ns2="79631190-528e-493a-a427-5bdba9f28a4e" xmlns:ns3="685662aa-9630-4e05-a145-de921e7f2b0c" targetNamespace="http://schemas.microsoft.com/office/2006/metadata/properties" ma:root="true" ma:fieldsID="8ea210fc8d6f579a962e2ea12e9fb5c2" ns2:_="" ns3:_="">
    <xsd:import namespace="79631190-528e-493a-a427-5bdba9f28a4e"/>
    <xsd:import namespace="685662aa-9630-4e05-a145-de921e7f2b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31190-528e-493a-a427-5bdba9f28a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00a561-3a72-4632-8cba-bf49405005ef}" ma:internalName="TaxCatchAll" ma:showField="CatchAllData" ma:web="79631190-528e-493a-a427-5bdba9f28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662aa-9630-4e05-a145-de921e7f2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8b239a-4599-45b6-b727-5e43db1637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E0EEB-2B94-4293-BAB0-2958E0D74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EDB58-9FC3-4F1C-937C-5FB5A1A3030B}">
  <ds:schemaRefs>
    <ds:schemaRef ds:uri="http://schemas.microsoft.com/office/2006/metadata/properties"/>
    <ds:schemaRef ds:uri="http://schemas.microsoft.com/office/infopath/2007/PartnerControls"/>
    <ds:schemaRef ds:uri="79631190-528e-493a-a427-5bdba9f28a4e"/>
    <ds:schemaRef ds:uri="685662aa-9630-4e05-a145-de921e7f2b0c"/>
  </ds:schemaRefs>
</ds:datastoreItem>
</file>

<file path=customXml/itemProps3.xml><?xml version="1.0" encoding="utf-8"?>
<ds:datastoreItem xmlns:ds="http://schemas.openxmlformats.org/officeDocument/2006/customXml" ds:itemID="{52C8DA02-3D8C-482E-8891-CED06CA3A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31190-528e-493a-a427-5bdba9f28a4e"/>
    <ds:schemaRef ds:uri="685662aa-9630-4e05-a145-de921e7f2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2023-04-21T08:27:00Z</dcterms:created>
  <dcterms:modified xsi:type="dcterms:W3CDTF">2023-04-21T08:27:00Z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0x010100CBA47BE9A0D5A14ABCBA678EC97D9186</vt:lpwstr>
  </property>
  <property fmtid="{D5CDD505-2E9C-101B-9397-08002B2CF9AE}" pid="3" name="MSIP_Label_aa7762bd-ac56-4c9e-a30d-883810ce57aa_Enabled">
    <vt:lpwstr>true</vt:lpwstr>
  </property>
  <property fmtid="{D5CDD505-2E9C-101B-9397-08002B2CF9AE}" pid="4" name="MSIP_Label_aa7762bd-ac56-4c9e-a30d-883810ce57aa_SetDate">
    <vt:lpwstr>2023-03-01T10:39:38Z</vt:lpwstr>
  </property>
  <property fmtid="{D5CDD505-2E9C-101B-9397-08002B2CF9AE}" pid="5" name="MSIP_Label_aa7762bd-ac56-4c9e-a30d-883810ce57aa_Method">
    <vt:lpwstr>Standard</vt:lpwstr>
  </property>
  <property fmtid="{D5CDD505-2E9C-101B-9397-08002B2CF9AE}" pid="6" name="MSIP_Label_aa7762bd-ac56-4c9e-a30d-883810ce57aa_Name">
    <vt:lpwstr>aa7762bd-ac56-4c9e-a30d-883810ce57aa</vt:lpwstr>
  </property>
  <property fmtid="{D5CDD505-2E9C-101B-9397-08002B2CF9AE}" pid="7" name="MSIP_Label_aa7762bd-ac56-4c9e-a30d-883810ce57aa_SiteId">
    <vt:lpwstr>743cc921-f3c8-485c-b60a-91096db75891</vt:lpwstr>
  </property>
  <property fmtid="{D5CDD505-2E9C-101B-9397-08002B2CF9AE}" pid="8" name="MSIP_Label_aa7762bd-ac56-4c9e-a30d-883810ce57aa_ActionId">
    <vt:lpwstr>b057d069-aaa8-456e-9f91-47295d6345c2</vt:lpwstr>
  </property>
  <property fmtid="{D5CDD505-2E9C-101B-9397-08002B2CF9AE}" pid="9" name="MSIP_Label_aa7762bd-ac56-4c9e-a30d-883810ce57aa_ContentBits">
    <vt:lpwstr>0</vt:lpwstr>
  </property>
</Properties>
</file>